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b/>
          <w:sz w:val="44"/>
          <w:szCs w:val="44"/>
        </w:rPr>
      </w:pPr>
    </w:p>
    <w:p>
      <w:pPr>
        <w:jc w:val="center"/>
        <w:rPr>
          <w:b/>
          <w:sz w:val="44"/>
          <w:szCs w:val="44"/>
        </w:rPr>
      </w:pPr>
      <w:r>
        <w:rPr>
          <w:rFonts w:hint="eastAsia"/>
          <w:b/>
          <w:sz w:val="44"/>
          <w:szCs w:val="44"/>
        </w:rPr>
        <w:t>保靖县农</w:t>
      </w:r>
      <w:r>
        <w:rPr>
          <w:rFonts w:hint="eastAsia"/>
          <w:b/>
          <w:sz w:val="44"/>
          <w:szCs w:val="44"/>
          <w:lang w:eastAsia="zh-CN"/>
        </w:rPr>
        <w:t>机</w:t>
      </w:r>
      <w:r>
        <w:rPr>
          <w:rFonts w:hint="eastAsia"/>
          <w:b/>
          <w:sz w:val="44"/>
          <w:szCs w:val="44"/>
        </w:rPr>
        <w:t>局2017年度财政性资金</w:t>
      </w:r>
    </w:p>
    <w:p>
      <w:pPr>
        <w:jc w:val="center"/>
        <w:rPr>
          <w:b/>
          <w:sz w:val="44"/>
          <w:szCs w:val="44"/>
        </w:rPr>
      </w:pPr>
      <w:r>
        <w:rPr>
          <w:rFonts w:hint="eastAsia"/>
          <w:b/>
          <w:sz w:val="44"/>
          <w:szCs w:val="44"/>
        </w:rPr>
        <w:t>绩效评价报告</w:t>
      </w:r>
    </w:p>
    <w:p>
      <w:pPr>
        <w:ind w:firstLine="880" w:firstLineChars="200"/>
        <w:jc w:val="cente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为进一步规范财政资金管理，强化部门责任意识，切实提高财政资金使用效益，根据保靖县财政局保财绩[2018]2号文件《保靖县财政局关于开展2017年度财政性资金绩效评价的通知》相关规定，保靖县农</w:t>
      </w:r>
      <w:r>
        <w:rPr>
          <w:rFonts w:hint="eastAsia" w:ascii="仿宋" w:hAnsi="仿宋" w:eastAsia="仿宋"/>
          <w:sz w:val="32"/>
          <w:szCs w:val="32"/>
          <w:lang w:eastAsia="zh-CN"/>
        </w:rPr>
        <w:t>机</w:t>
      </w:r>
      <w:r>
        <w:rPr>
          <w:rFonts w:hint="eastAsia" w:ascii="仿宋" w:hAnsi="仿宋" w:eastAsia="仿宋"/>
          <w:sz w:val="32"/>
          <w:szCs w:val="32"/>
        </w:rPr>
        <w:t>局组织力量对2017年度部门预算整体支出绩效评价，现将情况汇报如下：</w:t>
      </w:r>
    </w:p>
    <w:p>
      <w:pPr>
        <w:ind w:firstLine="643" w:firstLineChars="200"/>
        <w:rPr>
          <w:rFonts w:ascii="仿宋" w:hAnsi="仿宋" w:eastAsia="仿宋"/>
          <w:b/>
          <w:sz w:val="32"/>
          <w:szCs w:val="32"/>
        </w:rPr>
      </w:pPr>
      <w:r>
        <w:rPr>
          <w:rFonts w:hint="eastAsia" w:ascii="仿宋" w:hAnsi="仿宋" w:eastAsia="仿宋"/>
          <w:b/>
          <w:sz w:val="32"/>
          <w:szCs w:val="32"/>
        </w:rPr>
        <w:t>一、基本概况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全额</w:t>
      </w:r>
      <w:r>
        <w:rPr>
          <w:rFonts w:hint="eastAsia" w:ascii="仿宋" w:hAnsi="仿宋" w:eastAsia="仿宋"/>
          <w:sz w:val="32"/>
          <w:szCs w:val="32"/>
          <w:lang w:eastAsia="zh-CN"/>
        </w:rPr>
        <w:t>拨款事业</w:t>
      </w:r>
      <w:r>
        <w:rPr>
          <w:rFonts w:hint="eastAsia" w:ascii="仿宋" w:hAnsi="仿宋" w:eastAsia="仿宋"/>
          <w:sz w:val="32"/>
          <w:szCs w:val="32"/>
        </w:rPr>
        <w:t>单位，</w:t>
      </w:r>
      <w:r>
        <w:rPr>
          <w:rFonts w:hint="eastAsia" w:ascii="仿宋" w:hAnsi="仿宋" w:eastAsia="仿宋"/>
          <w:sz w:val="32"/>
          <w:szCs w:val="32"/>
          <w:lang w:eastAsia="zh-CN"/>
        </w:rPr>
        <w:t>事业单位法人证书为统一社会信用代码</w:t>
      </w:r>
      <w:r>
        <w:rPr>
          <w:rFonts w:hint="eastAsia" w:ascii="仿宋" w:hAnsi="仿宋" w:eastAsia="仿宋"/>
          <w:sz w:val="32"/>
          <w:szCs w:val="32"/>
          <w:lang w:val="en-US" w:eastAsia="zh-CN"/>
        </w:rPr>
        <w:t>124331254486353890.法定代表人：杨勇；住所：保靖县迁陵镇酉水南路104号。宗旨和业务范围：为农业机械管理、安全使用提供保障。农业机械质量监督管理、农机执法培训、推广农机销售市场打假、农机维修网点检审；内设办公室、政工股、农机服务股、财务股、科教股、纪检组6个机构，局属二级机构：农机安全监理站、农业机械化学校、农业机械化技术推广服务站、农机管理服务站。</w:t>
      </w:r>
    </w:p>
    <w:p>
      <w:pPr>
        <w:ind w:firstLine="643" w:firstLineChars="200"/>
        <w:rPr>
          <w:rFonts w:ascii="仿宋" w:hAnsi="仿宋" w:eastAsia="仿宋"/>
          <w:b/>
          <w:sz w:val="32"/>
          <w:szCs w:val="32"/>
        </w:rPr>
      </w:pPr>
      <w:bookmarkStart w:id="0" w:name="_Toc419142194"/>
      <w:bookmarkEnd w:id="0"/>
      <w:bookmarkStart w:id="1" w:name="_Toc419142195"/>
      <w:bookmarkEnd w:id="1"/>
      <w:r>
        <w:rPr>
          <w:rFonts w:hint="eastAsia" w:ascii="仿宋" w:hAnsi="仿宋" w:eastAsia="仿宋"/>
          <w:b/>
          <w:sz w:val="32"/>
          <w:szCs w:val="32"/>
        </w:rPr>
        <w:t>（一）人员编制</w:t>
      </w:r>
    </w:p>
    <w:p>
      <w:pPr>
        <w:ind w:firstLine="643" w:firstLineChars="200"/>
        <w:rPr>
          <w:rFonts w:ascii="仿宋" w:hAnsi="仿宋" w:eastAsia="仿宋"/>
          <w:b/>
          <w:sz w:val="32"/>
          <w:szCs w:val="32"/>
        </w:rPr>
      </w:pPr>
      <w:r>
        <w:rPr>
          <w:rFonts w:hint="eastAsia" w:ascii="仿宋" w:hAnsi="仿宋" w:eastAsia="仿宋"/>
          <w:b/>
          <w:sz w:val="32"/>
          <w:szCs w:val="32"/>
        </w:rPr>
        <w:t>1、在职人员</w:t>
      </w:r>
    </w:p>
    <w:p>
      <w:pPr>
        <w:ind w:firstLine="640" w:firstLineChars="200"/>
        <w:rPr>
          <w:rFonts w:ascii="仿宋" w:hAnsi="仿宋" w:eastAsia="仿宋"/>
          <w:sz w:val="32"/>
          <w:szCs w:val="32"/>
        </w:rPr>
      </w:pPr>
      <w:r>
        <w:rPr>
          <w:rFonts w:hint="eastAsia" w:ascii="仿宋" w:hAnsi="仿宋" w:eastAsia="仿宋"/>
          <w:sz w:val="32"/>
          <w:szCs w:val="32"/>
        </w:rPr>
        <w:t>（1）核准人员编制总计</w:t>
      </w:r>
      <w:r>
        <w:rPr>
          <w:rFonts w:hint="eastAsia" w:ascii="仿宋" w:hAnsi="仿宋" w:eastAsia="仿宋"/>
          <w:sz w:val="32"/>
          <w:szCs w:val="32"/>
          <w:lang w:val="en-US" w:eastAsia="zh-CN"/>
        </w:rPr>
        <w:t>26</w:t>
      </w:r>
      <w:r>
        <w:rPr>
          <w:rFonts w:hint="eastAsia" w:ascii="仿宋" w:hAnsi="仿宋" w:eastAsia="仿宋"/>
          <w:sz w:val="32"/>
          <w:szCs w:val="32"/>
        </w:rPr>
        <w:t>人，其中行政编制</w:t>
      </w:r>
      <w:r>
        <w:rPr>
          <w:rFonts w:hint="eastAsia" w:ascii="仿宋" w:hAnsi="仿宋" w:eastAsia="仿宋"/>
          <w:sz w:val="32"/>
          <w:szCs w:val="32"/>
          <w:lang w:val="en-US" w:eastAsia="zh-CN"/>
        </w:rPr>
        <w:t>20</w:t>
      </w:r>
      <w:r>
        <w:rPr>
          <w:rFonts w:hint="eastAsia" w:ascii="仿宋" w:hAnsi="仿宋" w:eastAsia="仿宋"/>
          <w:sz w:val="32"/>
          <w:szCs w:val="32"/>
        </w:rPr>
        <w:t>人、事业编制</w:t>
      </w:r>
      <w:r>
        <w:rPr>
          <w:rFonts w:hint="eastAsia" w:ascii="仿宋" w:hAnsi="仿宋" w:eastAsia="仿宋"/>
          <w:sz w:val="32"/>
          <w:szCs w:val="32"/>
          <w:lang w:val="en-US" w:eastAsia="zh-CN"/>
        </w:rPr>
        <w:t>7</w:t>
      </w:r>
      <w:r>
        <w:rPr>
          <w:rFonts w:hint="eastAsia" w:ascii="仿宋" w:hAnsi="仿宋" w:eastAsia="仿宋"/>
          <w:sz w:val="32"/>
          <w:szCs w:val="32"/>
        </w:rPr>
        <w:t>人。2017年度预算人员编制</w:t>
      </w:r>
      <w:r>
        <w:rPr>
          <w:rFonts w:hint="eastAsia" w:ascii="仿宋" w:hAnsi="仿宋" w:eastAsia="仿宋"/>
          <w:sz w:val="32"/>
          <w:szCs w:val="32"/>
          <w:lang w:val="en-US" w:eastAsia="zh-CN"/>
        </w:rPr>
        <w:t>27</w:t>
      </w:r>
      <w:r>
        <w:rPr>
          <w:rFonts w:hint="eastAsia" w:ascii="仿宋" w:hAnsi="仿宋" w:eastAsia="仿宋"/>
          <w:sz w:val="32"/>
          <w:szCs w:val="32"/>
        </w:rPr>
        <w:t>人，</w:t>
      </w:r>
      <w:r>
        <w:rPr>
          <w:rFonts w:hint="eastAsia" w:ascii="仿宋" w:hAnsi="仿宋" w:eastAsia="仿宋"/>
          <w:sz w:val="32"/>
          <w:szCs w:val="32"/>
          <w:lang w:eastAsia="zh-CN"/>
        </w:rPr>
        <w:t>截止</w:t>
      </w:r>
      <w:r>
        <w:rPr>
          <w:rFonts w:hint="eastAsia" w:ascii="仿宋" w:hAnsi="仿宋" w:eastAsia="仿宋"/>
          <w:sz w:val="32"/>
          <w:szCs w:val="32"/>
          <w:lang w:val="en-US" w:eastAsia="zh-CN"/>
        </w:rPr>
        <w:t>2017年12月31日，单位实有在职27人，</w:t>
      </w:r>
      <w:r>
        <w:rPr>
          <w:rFonts w:hint="eastAsia" w:ascii="仿宋" w:hAnsi="仿宋" w:eastAsia="仿宋"/>
          <w:sz w:val="32"/>
          <w:szCs w:val="32"/>
        </w:rPr>
        <w:t>预算人员数控制在核定人员编制职数范围内。</w:t>
      </w:r>
    </w:p>
    <w:p>
      <w:pPr>
        <w:ind w:firstLine="643" w:firstLineChars="200"/>
        <w:rPr>
          <w:rFonts w:ascii="仿宋" w:hAnsi="仿宋" w:eastAsia="仿宋"/>
          <w:b/>
          <w:sz w:val="32"/>
          <w:szCs w:val="32"/>
        </w:rPr>
      </w:pPr>
      <w:r>
        <w:rPr>
          <w:rFonts w:hint="eastAsia" w:ascii="仿宋" w:hAnsi="仿宋" w:eastAsia="仿宋"/>
          <w:b/>
          <w:sz w:val="32"/>
          <w:szCs w:val="32"/>
        </w:rPr>
        <w:t>2、离退休人员</w:t>
      </w:r>
    </w:p>
    <w:p>
      <w:pPr>
        <w:ind w:firstLine="640" w:firstLineChars="200"/>
        <w:rPr>
          <w:rFonts w:ascii="仿宋" w:hAnsi="仿宋" w:eastAsia="仿宋"/>
          <w:sz w:val="32"/>
          <w:szCs w:val="32"/>
        </w:rPr>
      </w:pPr>
      <w:r>
        <w:rPr>
          <w:rFonts w:hint="eastAsia" w:ascii="仿宋" w:hAnsi="仿宋" w:eastAsia="仿宋"/>
          <w:sz w:val="32"/>
          <w:szCs w:val="32"/>
        </w:rPr>
        <w:t>截至2017年12月31日，实际离退休人员</w:t>
      </w:r>
      <w:r>
        <w:rPr>
          <w:rFonts w:hint="eastAsia" w:ascii="仿宋" w:hAnsi="仿宋" w:eastAsia="仿宋"/>
          <w:sz w:val="32"/>
          <w:szCs w:val="32"/>
          <w:lang w:val="en-US" w:eastAsia="zh-CN"/>
        </w:rPr>
        <w:t>16</w:t>
      </w:r>
      <w:r>
        <w:rPr>
          <w:rFonts w:hint="eastAsia" w:ascii="仿宋" w:hAnsi="仿宋" w:eastAsia="仿宋"/>
          <w:sz w:val="32"/>
          <w:szCs w:val="32"/>
        </w:rPr>
        <w:t>人。</w:t>
      </w:r>
    </w:p>
    <w:p>
      <w:pPr>
        <w:ind w:firstLine="640" w:firstLineChars="200"/>
        <w:rPr>
          <w:rFonts w:ascii="仿宋" w:hAnsi="仿宋" w:eastAsia="仿宋"/>
          <w:sz w:val="32"/>
          <w:szCs w:val="32"/>
        </w:rPr>
      </w:pPr>
      <w:r>
        <w:rPr>
          <w:rFonts w:hint="eastAsia" w:ascii="仿宋" w:hAnsi="仿宋" w:eastAsia="仿宋"/>
          <w:sz w:val="32"/>
          <w:szCs w:val="32"/>
        </w:rPr>
        <w:t>3、编制外聘用人员</w:t>
      </w:r>
    </w:p>
    <w:p>
      <w:pPr>
        <w:ind w:firstLine="640" w:firstLineChars="200"/>
        <w:rPr>
          <w:rFonts w:ascii="仿宋" w:hAnsi="仿宋" w:eastAsia="仿宋"/>
          <w:sz w:val="32"/>
          <w:szCs w:val="32"/>
        </w:rPr>
      </w:pPr>
      <w:r>
        <w:rPr>
          <w:rFonts w:hint="eastAsia" w:ascii="仿宋" w:hAnsi="仿宋" w:eastAsia="仿宋"/>
          <w:sz w:val="32"/>
          <w:szCs w:val="32"/>
        </w:rPr>
        <w:t>长期聘用人员</w:t>
      </w:r>
      <w:r>
        <w:rPr>
          <w:rFonts w:hint="eastAsia" w:ascii="仿宋" w:hAnsi="仿宋" w:eastAsia="仿宋"/>
          <w:sz w:val="32"/>
          <w:szCs w:val="32"/>
          <w:lang w:val="en-US" w:eastAsia="zh-CN"/>
        </w:rPr>
        <w:t>2</w:t>
      </w:r>
      <w:r>
        <w:rPr>
          <w:rFonts w:hint="eastAsia" w:ascii="仿宋" w:hAnsi="仿宋" w:eastAsia="仿宋"/>
          <w:sz w:val="32"/>
          <w:szCs w:val="32"/>
        </w:rPr>
        <w:t>人。</w:t>
      </w:r>
    </w:p>
    <w:p>
      <w:pPr>
        <w:ind w:firstLine="643" w:firstLineChars="200"/>
        <w:rPr>
          <w:rFonts w:hint="eastAsia" w:ascii="仿宋" w:hAnsi="仿宋" w:eastAsia="仿宋"/>
          <w:b/>
          <w:sz w:val="32"/>
          <w:szCs w:val="32"/>
        </w:rPr>
      </w:pPr>
      <w:r>
        <w:rPr>
          <w:rFonts w:hint="eastAsia" w:ascii="仿宋" w:hAnsi="仿宋" w:eastAsia="仿宋"/>
          <w:b/>
          <w:sz w:val="32"/>
          <w:szCs w:val="32"/>
        </w:rPr>
        <w:t>（二）主要工作职能</w:t>
      </w:r>
    </w:p>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1、研究拟定全县农机机械发展目标、中长期规划、经批准后组织实施，贯彻执行国家有关农机化路线、方针和政策。</w:t>
      </w:r>
    </w:p>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2、负责全县农机机械的管理、组织实施、指导农机服务体系、农机维修网点的建设和农机经营服务活动。</w:t>
      </w:r>
    </w:p>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3、执照农业“两法”引进、推广农业机械新机具、新技术，负责农机职业和技术培训工作。</w:t>
      </w:r>
    </w:p>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4、组织实施拖拉机，联合收割机、农用运输车等农业机械的安全监理、产品质量检验和认证管理；以及农机事故的处理。</w:t>
      </w:r>
    </w:p>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5、负责全县范围内农业机械行业的行政执法工作。</w:t>
      </w:r>
    </w:p>
    <w:p>
      <w:pPr>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 xml:space="preserve">    6、承办县委、县政府交办的其他事项。</w:t>
      </w:r>
    </w:p>
    <w:p>
      <w:pPr>
        <w:ind w:firstLine="643" w:firstLineChars="200"/>
        <w:rPr>
          <w:rFonts w:ascii="仿宋" w:hAnsi="仿宋" w:eastAsia="仿宋"/>
          <w:b/>
          <w:sz w:val="32"/>
          <w:szCs w:val="32"/>
        </w:rPr>
      </w:pPr>
      <w:r>
        <w:rPr>
          <w:rFonts w:hint="eastAsia" w:ascii="仿宋" w:hAnsi="仿宋" w:eastAsia="仿宋"/>
          <w:b/>
          <w:sz w:val="32"/>
          <w:szCs w:val="32"/>
        </w:rPr>
        <w:t>二、整体绩效目标情况</w:t>
      </w:r>
    </w:p>
    <w:p>
      <w:pPr>
        <w:ind w:firstLine="643" w:firstLineChars="200"/>
        <w:rPr>
          <w:rFonts w:ascii="仿宋" w:hAnsi="仿宋" w:eastAsia="仿宋"/>
          <w:b/>
          <w:sz w:val="32"/>
          <w:szCs w:val="32"/>
        </w:rPr>
      </w:pPr>
      <w:bookmarkStart w:id="2" w:name="_Toc419142199"/>
      <w:bookmarkEnd w:id="2"/>
      <w:r>
        <w:rPr>
          <w:rFonts w:hint="eastAsia" w:ascii="仿宋" w:hAnsi="仿宋" w:eastAsia="仿宋"/>
          <w:b/>
          <w:sz w:val="32"/>
          <w:szCs w:val="32"/>
        </w:rPr>
        <w:t>（一）、全年预算总收入情况</w:t>
      </w:r>
    </w:p>
    <w:p>
      <w:pPr>
        <w:ind w:firstLine="640" w:firstLineChars="200"/>
        <w:rPr>
          <w:rFonts w:ascii="仿宋" w:hAnsi="仿宋" w:eastAsia="仿宋"/>
          <w:sz w:val="32"/>
          <w:szCs w:val="32"/>
        </w:rPr>
      </w:pPr>
      <w:r>
        <w:rPr>
          <w:rFonts w:hint="eastAsia" w:ascii="仿宋" w:hAnsi="仿宋" w:eastAsia="仿宋"/>
          <w:sz w:val="32"/>
          <w:szCs w:val="32"/>
        </w:rPr>
        <w:t>2017年上年结转</w:t>
      </w:r>
      <w:r>
        <w:rPr>
          <w:rFonts w:hint="eastAsia" w:ascii="仿宋" w:hAnsi="仿宋" w:eastAsia="仿宋"/>
          <w:sz w:val="32"/>
          <w:szCs w:val="32"/>
          <w:lang w:val="en-US" w:eastAsia="zh-CN"/>
        </w:rPr>
        <w:t>21.57</w:t>
      </w:r>
      <w:r>
        <w:rPr>
          <w:rFonts w:hint="eastAsia" w:ascii="仿宋" w:hAnsi="仿宋" w:eastAsia="仿宋"/>
          <w:sz w:val="32"/>
          <w:szCs w:val="32"/>
        </w:rPr>
        <w:t>万元，预算总收入</w:t>
      </w:r>
      <w:r>
        <w:rPr>
          <w:rFonts w:hint="eastAsia" w:ascii="仿宋" w:hAnsi="仿宋" w:eastAsia="仿宋"/>
          <w:sz w:val="32"/>
          <w:szCs w:val="32"/>
          <w:lang w:val="en-US" w:eastAsia="zh-CN"/>
        </w:rPr>
        <w:t>428</w:t>
      </w:r>
      <w:r>
        <w:rPr>
          <w:rFonts w:hint="eastAsia" w:ascii="仿宋" w:hAnsi="仿宋" w:eastAsia="仿宋"/>
          <w:sz w:val="32"/>
          <w:szCs w:val="32"/>
        </w:rPr>
        <w:t>万元，其中包括：</w:t>
      </w:r>
    </w:p>
    <w:p>
      <w:pPr>
        <w:ind w:firstLine="640" w:firstLineChars="200"/>
        <w:rPr>
          <w:rFonts w:ascii="仿宋" w:hAnsi="仿宋" w:eastAsia="仿宋"/>
          <w:sz w:val="32"/>
          <w:szCs w:val="32"/>
        </w:rPr>
      </w:pPr>
      <w:r>
        <w:rPr>
          <w:rFonts w:hint="eastAsia" w:ascii="仿宋" w:hAnsi="仿宋" w:eastAsia="仿宋"/>
          <w:sz w:val="32"/>
          <w:szCs w:val="32"/>
        </w:rPr>
        <w:t>1、本年预算收入</w:t>
      </w:r>
      <w:r>
        <w:rPr>
          <w:rFonts w:hint="eastAsia" w:ascii="仿宋" w:hAnsi="仿宋" w:eastAsia="仿宋"/>
          <w:sz w:val="32"/>
          <w:szCs w:val="32"/>
          <w:lang w:val="en-US" w:eastAsia="zh-CN"/>
        </w:rPr>
        <w:t>409.7</w:t>
      </w:r>
      <w:r>
        <w:rPr>
          <w:rFonts w:hint="eastAsia" w:ascii="仿宋" w:hAnsi="仿宋" w:eastAsia="仿宋"/>
          <w:sz w:val="32"/>
          <w:szCs w:val="32"/>
        </w:rPr>
        <w:t>万元，其中包括基本收入</w:t>
      </w:r>
      <w:r>
        <w:rPr>
          <w:rFonts w:hint="eastAsia" w:ascii="仿宋" w:hAnsi="仿宋" w:eastAsia="仿宋"/>
          <w:sz w:val="32"/>
          <w:szCs w:val="32"/>
          <w:lang w:val="en-US" w:eastAsia="zh-CN"/>
        </w:rPr>
        <w:t>377.81</w:t>
      </w:r>
      <w:r>
        <w:rPr>
          <w:rFonts w:hint="eastAsia" w:ascii="仿宋" w:hAnsi="仿宋" w:eastAsia="仿宋"/>
          <w:sz w:val="32"/>
          <w:szCs w:val="32"/>
        </w:rPr>
        <w:t>万元、项目收入</w:t>
      </w:r>
      <w:r>
        <w:rPr>
          <w:rFonts w:hint="eastAsia" w:ascii="仿宋" w:hAnsi="仿宋" w:eastAsia="仿宋"/>
          <w:sz w:val="32"/>
          <w:szCs w:val="32"/>
          <w:lang w:val="en-US" w:eastAsia="zh-CN"/>
        </w:rPr>
        <w:t>31.89</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2、其他收入</w:t>
      </w:r>
      <w:r>
        <w:rPr>
          <w:rFonts w:hint="eastAsia" w:ascii="仿宋" w:hAnsi="仿宋" w:eastAsia="仿宋"/>
          <w:sz w:val="32"/>
          <w:szCs w:val="32"/>
          <w:lang w:val="en-US" w:eastAsia="zh-CN"/>
        </w:rPr>
        <w:t>18.3</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（二）、全年总支出情况</w:t>
      </w:r>
    </w:p>
    <w:p>
      <w:pPr>
        <w:ind w:firstLine="640" w:firstLineChars="200"/>
        <w:rPr>
          <w:rFonts w:ascii="仿宋" w:hAnsi="仿宋" w:eastAsia="仿宋"/>
          <w:sz w:val="32"/>
          <w:szCs w:val="32"/>
        </w:rPr>
      </w:pPr>
      <w:r>
        <w:rPr>
          <w:rFonts w:hint="eastAsia" w:ascii="仿宋" w:hAnsi="仿宋" w:eastAsia="仿宋"/>
          <w:sz w:val="32"/>
          <w:szCs w:val="32"/>
        </w:rPr>
        <w:t>2017年预算总支出</w:t>
      </w:r>
      <w:r>
        <w:rPr>
          <w:rFonts w:hint="eastAsia" w:ascii="仿宋" w:hAnsi="仿宋" w:eastAsia="仿宋"/>
          <w:sz w:val="32"/>
          <w:szCs w:val="32"/>
          <w:lang w:val="en-US" w:eastAsia="zh-CN"/>
        </w:rPr>
        <w:t>441.55</w:t>
      </w:r>
      <w:r>
        <w:rPr>
          <w:rFonts w:hint="eastAsia" w:ascii="仿宋" w:hAnsi="仿宋" w:eastAsia="仿宋"/>
          <w:sz w:val="32"/>
          <w:szCs w:val="32"/>
        </w:rPr>
        <w:t>万元，其中包括基本支出</w:t>
      </w:r>
      <w:r>
        <w:rPr>
          <w:rFonts w:hint="eastAsia" w:ascii="仿宋" w:hAnsi="仿宋" w:eastAsia="仿宋"/>
          <w:sz w:val="32"/>
          <w:szCs w:val="32"/>
          <w:lang w:val="en-US" w:eastAsia="zh-CN"/>
        </w:rPr>
        <w:t>391.9</w:t>
      </w:r>
      <w:r>
        <w:rPr>
          <w:rFonts w:hint="eastAsia" w:ascii="仿宋" w:hAnsi="仿宋" w:eastAsia="仿宋"/>
          <w:sz w:val="32"/>
          <w:szCs w:val="32"/>
        </w:rPr>
        <w:t>万元、项目支出</w:t>
      </w:r>
      <w:r>
        <w:rPr>
          <w:rFonts w:hint="eastAsia" w:ascii="仿宋" w:hAnsi="仿宋" w:eastAsia="仿宋"/>
          <w:sz w:val="32"/>
          <w:szCs w:val="32"/>
          <w:lang w:val="en-US" w:eastAsia="zh-CN"/>
        </w:rPr>
        <w:t>49.65</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（三）、全年结余情况</w:t>
      </w:r>
    </w:p>
    <w:p>
      <w:pPr>
        <w:ind w:firstLine="640" w:firstLineChars="200"/>
        <w:rPr>
          <w:rFonts w:ascii="仿宋" w:hAnsi="仿宋" w:eastAsia="仿宋"/>
          <w:sz w:val="32"/>
          <w:szCs w:val="32"/>
        </w:rPr>
      </w:pPr>
      <w:r>
        <w:rPr>
          <w:rFonts w:hint="eastAsia" w:ascii="仿宋" w:hAnsi="仿宋" w:eastAsia="仿宋"/>
          <w:sz w:val="32"/>
          <w:szCs w:val="32"/>
        </w:rPr>
        <w:t>2017年结余</w:t>
      </w:r>
      <w:r>
        <w:rPr>
          <w:rFonts w:hint="eastAsia" w:ascii="仿宋" w:hAnsi="仿宋" w:eastAsia="仿宋"/>
          <w:sz w:val="32"/>
          <w:szCs w:val="32"/>
          <w:lang w:val="en-US" w:eastAsia="zh-CN"/>
        </w:rPr>
        <w:t>8.02</w:t>
      </w:r>
      <w:r>
        <w:rPr>
          <w:rFonts w:hint="eastAsia" w:ascii="仿宋" w:hAnsi="仿宋" w:eastAsia="仿宋"/>
          <w:sz w:val="32"/>
          <w:szCs w:val="32"/>
        </w:rPr>
        <w:t>万元，其中包括行政运行</w:t>
      </w:r>
      <w:r>
        <w:rPr>
          <w:rFonts w:hint="eastAsia" w:ascii="仿宋" w:hAnsi="仿宋" w:eastAsia="仿宋"/>
          <w:sz w:val="32"/>
          <w:szCs w:val="32"/>
          <w:lang w:val="en-US" w:eastAsia="zh-CN"/>
        </w:rPr>
        <w:t>6.12</w:t>
      </w:r>
      <w:r>
        <w:rPr>
          <w:rFonts w:hint="eastAsia" w:ascii="仿宋" w:hAnsi="仿宋" w:eastAsia="仿宋"/>
          <w:sz w:val="32"/>
          <w:szCs w:val="32"/>
        </w:rPr>
        <w:t>万无、项目支出结余</w:t>
      </w:r>
      <w:r>
        <w:rPr>
          <w:rFonts w:hint="eastAsia" w:ascii="仿宋" w:hAnsi="仿宋" w:eastAsia="仿宋"/>
          <w:sz w:val="32"/>
          <w:szCs w:val="32"/>
          <w:lang w:val="en-US" w:eastAsia="zh-CN"/>
        </w:rPr>
        <w:t>1.9</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（四）三公经费支出情况</w:t>
      </w:r>
    </w:p>
    <w:p>
      <w:pPr>
        <w:ind w:firstLine="640" w:firstLineChars="200"/>
        <w:rPr>
          <w:rFonts w:ascii="仿宋" w:hAnsi="仿宋" w:eastAsia="仿宋"/>
          <w:sz w:val="32"/>
          <w:szCs w:val="32"/>
        </w:rPr>
      </w:pPr>
      <w:r>
        <w:rPr>
          <w:rFonts w:hint="eastAsia" w:ascii="仿宋" w:hAnsi="仿宋" w:eastAsia="仿宋"/>
          <w:sz w:val="32"/>
          <w:szCs w:val="32"/>
        </w:rPr>
        <w:t>2017年三公经费总支出</w:t>
      </w:r>
      <w:r>
        <w:rPr>
          <w:rFonts w:hint="eastAsia" w:ascii="仿宋" w:hAnsi="仿宋" w:eastAsia="仿宋"/>
          <w:sz w:val="32"/>
          <w:szCs w:val="32"/>
          <w:lang w:val="en-US" w:eastAsia="zh-CN"/>
        </w:rPr>
        <w:t>9.19</w:t>
      </w:r>
      <w:r>
        <w:rPr>
          <w:rFonts w:hint="eastAsia" w:ascii="仿宋" w:hAnsi="仿宋" w:eastAsia="仿宋"/>
          <w:sz w:val="32"/>
          <w:szCs w:val="32"/>
        </w:rPr>
        <w:t>万元，其中包括公务用车购置及运行维护费</w:t>
      </w:r>
      <w:r>
        <w:rPr>
          <w:rFonts w:hint="eastAsia" w:ascii="仿宋" w:hAnsi="仿宋" w:eastAsia="仿宋"/>
          <w:sz w:val="32"/>
          <w:szCs w:val="32"/>
          <w:lang w:val="en-US" w:eastAsia="zh-CN"/>
        </w:rPr>
        <w:t>4.66</w:t>
      </w:r>
      <w:r>
        <w:rPr>
          <w:rFonts w:hint="eastAsia" w:ascii="仿宋" w:hAnsi="仿宋" w:eastAsia="仿宋"/>
          <w:sz w:val="32"/>
          <w:szCs w:val="32"/>
        </w:rPr>
        <w:t>万元、公务接待</w:t>
      </w:r>
      <w:r>
        <w:rPr>
          <w:rFonts w:hint="eastAsia" w:ascii="仿宋" w:hAnsi="仿宋" w:eastAsia="仿宋"/>
          <w:sz w:val="32"/>
          <w:szCs w:val="32"/>
          <w:lang w:val="en-US" w:eastAsia="zh-CN"/>
        </w:rPr>
        <w:t>4.53</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三、绩效评价概述</w:t>
      </w: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保财绩[2018]2号文件《保靖县财政局关于开展2017年度财政性资金绩效评价的通知》相关规定，对本单位进行绩效评价。</w:t>
      </w:r>
    </w:p>
    <w:p>
      <w:pPr>
        <w:ind w:firstLine="640" w:firstLineChars="200"/>
        <w:rPr>
          <w:rFonts w:ascii="仿宋" w:hAnsi="仿宋" w:eastAsia="仿宋"/>
          <w:sz w:val="32"/>
          <w:szCs w:val="32"/>
        </w:rPr>
      </w:pPr>
      <w:r>
        <w:rPr>
          <w:rFonts w:hint="eastAsia" w:ascii="仿宋" w:hAnsi="仿宋" w:eastAsia="仿宋"/>
          <w:sz w:val="32"/>
          <w:szCs w:val="32"/>
        </w:rPr>
        <w:t>1、绩效评价目的：通过对2017年部门整体支出情况的绩效评价，促进部门从整体上提升预算绩效管理工作水平，强化部门整体支出责任，规范资金管理行为，提高财政资使用效益，保障能更好地履行职责。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ascii="仿宋" w:hAnsi="仿宋" w:eastAsia="仿宋"/>
          <w:sz w:val="32"/>
          <w:szCs w:val="32"/>
        </w:rPr>
      </w:pPr>
      <w:r>
        <w:rPr>
          <w:rFonts w:hint="eastAsia" w:ascii="仿宋" w:hAnsi="仿宋" w:eastAsia="仿宋"/>
          <w:sz w:val="32"/>
          <w:szCs w:val="32"/>
        </w:rPr>
        <w:t>2、绩效评价实施过程</w:t>
      </w:r>
    </w:p>
    <w:p>
      <w:pPr>
        <w:ind w:firstLine="640" w:firstLineChars="200"/>
        <w:rPr>
          <w:rFonts w:ascii="仿宋" w:hAnsi="仿宋" w:eastAsia="仿宋"/>
          <w:sz w:val="32"/>
          <w:szCs w:val="32"/>
        </w:rPr>
      </w:pPr>
      <w:r>
        <w:rPr>
          <w:rFonts w:hint="eastAsia" w:ascii="仿宋" w:hAnsi="仿宋" w:eastAsia="仿宋"/>
          <w:sz w:val="32"/>
          <w:szCs w:val="32"/>
        </w:rPr>
        <w:t>核实数据。对2017年度部门整体支出数据的准确性、真实性进行核实，与2016年度数据进行对比；</w:t>
      </w:r>
    </w:p>
    <w:p>
      <w:pPr>
        <w:ind w:firstLine="640" w:firstLineChars="200"/>
        <w:rPr>
          <w:rFonts w:ascii="仿宋" w:hAnsi="仿宋" w:eastAsia="仿宋"/>
          <w:sz w:val="32"/>
          <w:szCs w:val="32"/>
        </w:rPr>
      </w:pPr>
      <w:r>
        <w:rPr>
          <w:rFonts w:hint="eastAsia" w:ascii="仿宋" w:hAnsi="仿宋" w:eastAsia="仿宋"/>
          <w:sz w:val="32"/>
          <w:szCs w:val="32"/>
        </w:rPr>
        <w:t>3、查阅资料。查阅2017年预算安排、预算追加、资金管理、经费支出、资金管理等相关文件资料和财务凭证；</w:t>
      </w:r>
    </w:p>
    <w:p>
      <w:pPr>
        <w:ind w:firstLine="640" w:firstLineChars="200"/>
        <w:rPr>
          <w:rFonts w:ascii="仿宋" w:hAnsi="仿宋" w:eastAsia="仿宋"/>
          <w:sz w:val="32"/>
          <w:szCs w:val="32"/>
        </w:rPr>
      </w:pPr>
      <w:r>
        <w:rPr>
          <w:rFonts w:hint="eastAsia" w:ascii="仿宋" w:hAnsi="仿宋" w:eastAsia="仿宋"/>
          <w:sz w:val="32"/>
          <w:szCs w:val="32"/>
        </w:rPr>
        <w:t>4、归纳总结。对收集的材料进行综合分析、归纳汇总；</w:t>
      </w:r>
    </w:p>
    <w:p>
      <w:pPr>
        <w:ind w:firstLine="640" w:firstLineChars="200"/>
        <w:rPr>
          <w:rFonts w:ascii="仿宋" w:hAnsi="仿宋" w:eastAsia="仿宋"/>
          <w:sz w:val="32"/>
          <w:szCs w:val="32"/>
        </w:rPr>
      </w:pPr>
      <w:r>
        <w:rPr>
          <w:rFonts w:hint="eastAsia" w:ascii="仿宋" w:hAnsi="仿宋" w:eastAsia="仿宋"/>
          <w:sz w:val="32"/>
          <w:szCs w:val="32"/>
        </w:rPr>
        <w:t>5、根据评价材料结合各项评价指标进行分析评分；</w:t>
      </w:r>
    </w:p>
    <w:p>
      <w:pPr>
        <w:ind w:firstLine="640" w:firstLineChars="200"/>
        <w:rPr>
          <w:rFonts w:ascii="仿宋" w:hAnsi="仿宋" w:eastAsia="仿宋"/>
          <w:sz w:val="32"/>
          <w:szCs w:val="32"/>
        </w:rPr>
      </w:pPr>
      <w:r>
        <w:rPr>
          <w:rFonts w:hint="eastAsia" w:ascii="仿宋" w:hAnsi="仿宋" w:eastAsia="仿宋"/>
          <w:sz w:val="32"/>
          <w:szCs w:val="32"/>
        </w:rPr>
        <w:t>6、形成绩效评价报告。</w:t>
      </w:r>
    </w:p>
    <w:p>
      <w:pPr>
        <w:ind w:firstLine="643" w:firstLineChars="200"/>
        <w:rPr>
          <w:rFonts w:ascii="仿宋" w:hAnsi="仿宋" w:eastAsia="仿宋"/>
          <w:b/>
          <w:sz w:val="32"/>
          <w:szCs w:val="32"/>
        </w:rPr>
      </w:pPr>
      <w:r>
        <w:rPr>
          <w:rFonts w:hint="eastAsia" w:ascii="仿宋" w:hAnsi="仿宋" w:eastAsia="仿宋"/>
          <w:b/>
          <w:sz w:val="32"/>
          <w:szCs w:val="32"/>
        </w:rPr>
        <w:t>四、整体支出绩效评价</w:t>
      </w:r>
    </w:p>
    <w:p>
      <w:pPr>
        <w:ind w:firstLine="640" w:firstLineChars="200"/>
        <w:rPr>
          <w:rFonts w:ascii="仿宋" w:hAnsi="仿宋" w:eastAsia="仿宋"/>
          <w:sz w:val="32"/>
          <w:szCs w:val="32"/>
        </w:rPr>
      </w:pPr>
      <w:r>
        <w:rPr>
          <w:rFonts w:hint="eastAsia" w:ascii="仿宋" w:hAnsi="仿宋" w:eastAsia="仿宋"/>
          <w:sz w:val="32"/>
          <w:szCs w:val="32"/>
        </w:rPr>
        <w:t>（一）、目标设定（6分）</w:t>
      </w:r>
    </w:p>
    <w:p>
      <w:pPr>
        <w:ind w:firstLine="640" w:firstLineChars="200"/>
        <w:rPr>
          <w:rFonts w:ascii="仿宋" w:hAnsi="仿宋" w:eastAsia="仿宋"/>
          <w:sz w:val="32"/>
          <w:szCs w:val="32"/>
        </w:rPr>
      </w:pPr>
      <w:r>
        <w:rPr>
          <w:rFonts w:hint="eastAsia" w:ascii="仿宋" w:hAnsi="仿宋" w:eastAsia="仿宋"/>
          <w:sz w:val="32"/>
          <w:szCs w:val="32"/>
        </w:rPr>
        <w:t>1、绩效目标合理性（3</w:t>
      </w:r>
      <w:r>
        <w:rPr>
          <w:rFonts w:hint="eastAsia" w:ascii="仿宋" w:hAnsi="仿宋" w:eastAsia="仿宋"/>
          <w:sz w:val="32"/>
          <w:szCs w:val="32"/>
          <w:lang w:eastAsia="zh-CN"/>
        </w:rPr>
        <w:t>分</w:t>
      </w:r>
      <w:r>
        <w:rPr>
          <w:rFonts w:hint="eastAsia" w:ascii="仿宋" w:hAnsi="仿宋" w:eastAsia="仿宋"/>
          <w:sz w:val="32"/>
          <w:szCs w:val="32"/>
        </w:rPr>
        <w:t>）：根据县委、县政府的中心工作，把2017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ascii="仿宋" w:hAnsi="仿宋" w:eastAsia="仿宋"/>
          <w:sz w:val="32"/>
          <w:szCs w:val="32"/>
        </w:rPr>
      </w:pPr>
      <w:r>
        <w:rPr>
          <w:rFonts w:hint="eastAsia" w:ascii="仿宋" w:hAnsi="仿宋" w:eastAsia="仿宋"/>
          <w:sz w:val="32"/>
          <w:szCs w:val="32"/>
        </w:rPr>
        <w:t>2、绩效指标明确性（3分）；整体绩效目标已细化到具体工作任务，数量指标和质量指标分析细化。根据评价标准该得3分。</w:t>
      </w:r>
    </w:p>
    <w:p>
      <w:pPr>
        <w:ind w:firstLine="640" w:firstLineChars="200"/>
        <w:rPr>
          <w:rFonts w:ascii="仿宋" w:hAnsi="仿宋" w:eastAsia="仿宋"/>
          <w:sz w:val="32"/>
          <w:szCs w:val="32"/>
        </w:rPr>
      </w:pPr>
      <w:r>
        <w:rPr>
          <w:rFonts w:hint="eastAsia" w:ascii="仿宋" w:hAnsi="仿宋" w:eastAsia="仿宋"/>
          <w:sz w:val="32"/>
          <w:szCs w:val="32"/>
        </w:rPr>
        <w:t>（二）预算配置（20分）</w:t>
      </w:r>
    </w:p>
    <w:p>
      <w:pPr>
        <w:ind w:firstLine="640" w:firstLineChars="200"/>
        <w:rPr>
          <w:rFonts w:ascii="仿宋" w:hAnsi="仿宋" w:eastAsia="仿宋"/>
          <w:sz w:val="32"/>
          <w:szCs w:val="32"/>
        </w:rPr>
      </w:pPr>
      <w:r>
        <w:rPr>
          <w:rFonts w:hint="eastAsia" w:ascii="仿宋" w:hAnsi="仿宋" w:eastAsia="仿宋"/>
          <w:sz w:val="32"/>
          <w:szCs w:val="32"/>
        </w:rPr>
        <w:t>1、在职人员控制率（3分）</w:t>
      </w:r>
    </w:p>
    <w:p>
      <w:pPr>
        <w:ind w:firstLine="640" w:firstLineChars="200"/>
        <w:rPr>
          <w:rFonts w:ascii="仿宋" w:hAnsi="仿宋" w:eastAsia="仿宋"/>
          <w:sz w:val="32"/>
          <w:szCs w:val="32"/>
        </w:rPr>
      </w:pPr>
      <w:r>
        <w:rPr>
          <w:rFonts w:hint="eastAsia" w:ascii="仿宋" w:hAnsi="仿宋" w:eastAsia="仿宋"/>
          <w:sz w:val="32"/>
          <w:szCs w:val="32"/>
        </w:rPr>
        <w:t>2017年度在职人员编制数</w:t>
      </w:r>
      <w:r>
        <w:rPr>
          <w:rFonts w:hint="eastAsia" w:ascii="仿宋" w:hAnsi="仿宋" w:eastAsia="仿宋"/>
          <w:sz w:val="32"/>
          <w:szCs w:val="32"/>
          <w:lang w:val="en-US" w:eastAsia="zh-CN"/>
        </w:rPr>
        <w:t>27</w:t>
      </w:r>
      <w:r>
        <w:rPr>
          <w:rFonts w:hint="eastAsia" w:ascii="仿宋" w:hAnsi="仿宋" w:eastAsia="仿宋"/>
          <w:sz w:val="32"/>
          <w:szCs w:val="32"/>
        </w:rPr>
        <w:t>人，其中参照公务员法管理人员</w:t>
      </w:r>
      <w:r>
        <w:rPr>
          <w:rFonts w:hint="eastAsia" w:ascii="仿宋" w:hAnsi="仿宋" w:eastAsia="仿宋"/>
          <w:sz w:val="32"/>
          <w:szCs w:val="32"/>
          <w:lang w:val="en-US" w:eastAsia="zh-CN"/>
        </w:rPr>
        <w:t>20</w:t>
      </w:r>
      <w:r>
        <w:rPr>
          <w:rFonts w:hint="eastAsia" w:ascii="仿宋" w:hAnsi="仿宋" w:eastAsia="仿宋"/>
          <w:sz w:val="32"/>
          <w:szCs w:val="32"/>
        </w:rPr>
        <w:t>人，财政补助</w:t>
      </w:r>
      <w:r>
        <w:rPr>
          <w:rFonts w:hint="eastAsia" w:ascii="仿宋" w:hAnsi="仿宋" w:eastAsia="仿宋"/>
          <w:sz w:val="32"/>
          <w:szCs w:val="32"/>
          <w:lang w:val="en-US" w:eastAsia="zh-CN"/>
        </w:rPr>
        <w:t>7</w:t>
      </w:r>
      <w:r>
        <w:rPr>
          <w:rFonts w:hint="eastAsia" w:ascii="仿宋" w:hAnsi="仿宋" w:eastAsia="仿宋"/>
          <w:sz w:val="32"/>
          <w:szCs w:val="32"/>
        </w:rPr>
        <w:t>人。年末实有人数</w:t>
      </w:r>
      <w:r>
        <w:rPr>
          <w:rFonts w:hint="eastAsia" w:ascii="仿宋" w:hAnsi="仿宋" w:eastAsia="仿宋"/>
          <w:sz w:val="32"/>
          <w:szCs w:val="32"/>
          <w:lang w:val="en-US" w:eastAsia="zh-CN"/>
        </w:rPr>
        <w:t>27</w:t>
      </w:r>
      <w:r>
        <w:rPr>
          <w:rFonts w:hint="eastAsia" w:ascii="仿宋" w:hAnsi="仿宋" w:eastAsia="仿宋"/>
          <w:sz w:val="32"/>
          <w:szCs w:val="32"/>
        </w:rPr>
        <w:t>人，根据公式进行计算</w:t>
      </w:r>
      <w:r>
        <w:rPr>
          <w:rFonts w:hint="eastAsia" w:ascii="仿宋" w:hAnsi="仿宋" w:eastAsia="仿宋"/>
          <w:sz w:val="32"/>
          <w:szCs w:val="32"/>
          <w:lang w:val="en-US" w:eastAsia="zh-CN"/>
        </w:rPr>
        <w:t>27</w:t>
      </w:r>
      <w:r>
        <w:rPr>
          <w:rFonts w:hint="eastAsia" w:ascii="仿宋" w:hAnsi="仿宋" w:eastAsia="仿宋"/>
          <w:sz w:val="32"/>
          <w:szCs w:val="32"/>
        </w:rPr>
        <w:t>/</w:t>
      </w:r>
      <w:r>
        <w:rPr>
          <w:rFonts w:hint="eastAsia" w:ascii="仿宋" w:hAnsi="仿宋" w:eastAsia="仿宋"/>
          <w:sz w:val="32"/>
          <w:szCs w:val="32"/>
          <w:lang w:val="en-US" w:eastAsia="zh-CN"/>
        </w:rPr>
        <w:t>27</w:t>
      </w:r>
      <w:r>
        <w:rPr>
          <w:rFonts w:hint="eastAsia" w:ascii="仿宋" w:hAnsi="仿宋" w:eastAsia="仿宋"/>
          <w:sz w:val="32"/>
          <w:szCs w:val="32"/>
        </w:rPr>
        <w:t>*100%＝100%，</w:t>
      </w:r>
      <w:r>
        <w:rPr>
          <w:rFonts w:hint="eastAsia" w:ascii="仿宋" w:hAnsi="仿宋" w:eastAsia="仿宋"/>
          <w:sz w:val="32"/>
          <w:szCs w:val="32"/>
          <w:lang w:eastAsia="zh-CN"/>
        </w:rPr>
        <w:t>人数</w:t>
      </w:r>
      <w:r>
        <w:rPr>
          <w:rFonts w:hint="eastAsia" w:ascii="仿宋" w:hAnsi="仿宋" w:eastAsia="仿宋"/>
          <w:sz w:val="32"/>
          <w:szCs w:val="32"/>
        </w:rPr>
        <w:t>小于</w:t>
      </w:r>
      <w:r>
        <w:rPr>
          <w:rFonts w:hint="eastAsia" w:ascii="仿宋" w:hAnsi="仿宋" w:eastAsia="仿宋"/>
          <w:sz w:val="32"/>
          <w:szCs w:val="32"/>
          <w:lang w:eastAsia="zh-CN"/>
        </w:rPr>
        <w:t>或等于</w:t>
      </w:r>
      <w:r>
        <w:rPr>
          <w:rFonts w:hint="eastAsia" w:ascii="仿宋" w:hAnsi="仿宋" w:eastAsia="仿宋"/>
          <w:sz w:val="32"/>
          <w:szCs w:val="32"/>
        </w:rPr>
        <w:t>100%</w:t>
      </w:r>
      <w:r>
        <w:rPr>
          <w:rFonts w:hint="eastAsia" w:ascii="仿宋" w:hAnsi="仿宋" w:eastAsia="仿宋"/>
          <w:sz w:val="32"/>
          <w:szCs w:val="32"/>
          <w:lang w:eastAsia="zh-CN"/>
        </w:rPr>
        <w:t>的得满分，</w:t>
      </w:r>
      <w:r>
        <w:rPr>
          <w:rFonts w:hint="eastAsia" w:ascii="仿宋" w:hAnsi="仿宋" w:eastAsia="仿宋"/>
          <w:sz w:val="32"/>
          <w:szCs w:val="32"/>
        </w:rPr>
        <w:t>，该项得3分。</w:t>
      </w:r>
    </w:p>
    <w:p>
      <w:pPr>
        <w:ind w:firstLine="640" w:firstLineChars="200"/>
        <w:rPr>
          <w:rFonts w:ascii="仿宋" w:hAnsi="仿宋" w:eastAsia="仿宋"/>
          <w:sz w:val="32"/>
          <w:szCs w:val="32"/>
        </w:rPr>
      </w:pPr>
      <w:r>
        <w:rPr>
          <w:rFonts w:hint="eastAsia" w:ascii="仿宋" w:hAnsi="仿宋" w:eastAsia="仿宋"/>
          <w:sz w:val="32"/>
          <w:szCs w:val="32"/>
        </w:rPr>
        <w:t>2、“三公经费”变动率（4分）</w:t>
      </w:r>
    </w:p>
    <w:p>
      <w:pPr>
        <w:ind w:firstLine="640" w:firstLineChars="200"/>
        <w:rPr>
          <w:rFonts w:ascii="仿宋" w:hAnsi="仿宋" w:eastAsia="仿宋"/>
          <w:sz w:val="32"/>
          <w:szCs w:val="32"/>
        </w:rPr>
      </w:pPr>
      <w:r>
        <w:rPr>
          <w:rFonts w:hint="eastAsia" w:ascii="仿宋" w:hAnsi="仿宋" w:eastAsia="仿宋"/>
          <w:sz w:val="32"/>
          <w:szCs w:val="32"/>
        </w:rPr>
        <w:t>2016年度三公经费</w:t>
      </w:r>
      <w:r>
        <w:rPr>
          <w:rFonts w:hint="eastAsia" w:ascii="仿宋" w:hAnsi="仿宋" w:eastAsia="仿宋"/>
          <w:sz w:val="32"/>
          <w:szCs w:val="32"/>
          <w:lang w:val="en-US" w:eastAsia="zh-CN"/>
        </w:rPr>
        <w:t>16.5</w:t>
      </w:r>
      <w:r>
        <w:rPr>
          <w:rFonts w:hint="eastAsia" w:ascii="仿宋" w:hAnsi="仿宋" w:eastAsia="仿宋"/>
          <w:sz w:val="32"/>
          <w:szCs w:val="32"/>
        </w:rPr>
        <w:t>万元，本年度三公经费预算数</w:t>
      </w:r>
      <w:r>
        <w:rPr>
          <w:rFonts w:hint="eastAsia" w:ascii="仿宋" w:hAnsi="仿宋" w:eastAsia="仿宋"/>
          <w:sz w:val="32"/>
          <w:szCs w:val="32"/>
          <w:lang w:val="en-US" w:eastAsia="zh-CN"/>
        </w:rPr>
        <w:t>16.5</w:t>
      </w:r>
      <w:r>
        <w:rPr>
          <w:rFonts w:hint="eastAsia" w:ascii="仿宋" w:hAnsi="仿宋" w:eastAsia="仿宋"/>
          <w:sz w:val="32"/>
          <w:szCs w:val="32"/>
        </w:rPr>
        <w:t>万元，支出数</w:t>
      </w:r>
      <w:r>
        <w:rPr>
          <w:rFonts w:hint="eastAsia" w:ascii="仿宋" w:hAnsi="仿宋" w:eastAsia="仿宋"/>
          <w:sz w:val="32"/>
          <w:szCs w:val="32"/>
          <w:lang w:val="en-US" w:eastAsia="zh-CN"/>
        </w:rPr>
        <w:t>9.19</w:t>
      </w:r>
      <w:r>
        <w:rPr>
          <w:rFonts w:hint="eastAsia" w:ascii="仿宋" w:hAnsi="仿宋" w:eastAsia="仿宋"/>
          <w:sz w:val="32"/>
          <w:szCs w:val="32"/>
        </w:rPr>
        <w:t>万元，根据公式计算变动率</w:t>
      </w:r>
      <w:r>
        <w:rPr>
          <w:rFonts w:hint="eastAsia" w:ascii="仿宋" w:hAnsi="仿宋" w:eastAsia="仿宋"/>
          <w:sz w:val="32"/>
          <w:szCs w:val="32"/>
          <w:lang w:eastAsia="zh-CN"/>
        </w:rPr>
        <w:t>等</w:t>
      </w:r>
      <w:r>
        <w:rPr>
          <w:rFonts w:hint="eastAsia" w:ascii="仿宋" w:hAnsi="仿宋" w:eastAsia="仿宋"/>
          <w:sz w:val="32"/>
          <w:szCs w:val="32"/>
        </w:rPr>
        <w:t>于0，该项得</w:t>
      </w:r>
      <w:r>
        <w:rPr>
          <w:rFonts w:hint="eastAsia" w:ascii="仿宋" w:hAnsi="仿宋" w:eastAsia="仿宋"/>
          <w:sz w:val="32"/>
          <w:szCs w:val="32"/>
          <w:lang w:val="en-US" w:eastAsia="zh-CN"/>
        </w:rPr>
        <w:t>4</w:t>
      </w:r>
      <w:r>
        <w:rPr>
          <w:rFonts w:hint="eastAsia" w:ascii="仿宋" w:hAnsi="仿宋" w:eastAsia="仿宋"/>
          <w:sz w:val="32"/>
          <w:szCs w:val="32"/>
        </w:rPr>
        <w:t>分。</w:t>
      </w:r>
    </w:p>
    <w:p>
      <w:pPr>
        <w:ind w:firstLine="480" w:firstLineChars="150"/>
        <w:rPr>
          <w:rFonts w:ascii="仿宋" w:hAnsi="仿宋" w:eastAsia="仿宋"/>
          <w:sz w:val="32"/>
          <w:szCs w:val="32"/>
        </w:rPr>
      </w:pPr>
      <w:r>
        <w:rPr>
          <w:rFonts w:hint="eastAsia" w:ascii="仿宋" w:hAnsi="仿宋" w:eastAsia="仿宋"/>
          <w:sz w:val="32"/>
          <w:szCs w:val="32"/>
        </w:rPr>
        <w:t>（三）预算执行（20分）</w:t>
      </w:r>
    </w:p>
    <w:p>
      <w:pPr>
        <w:ind w:firstLine="640" w:firstLineChars="200"/>
        <w:rPr>
          <w:rFonts w:ascii="仿宋" w:hAnsi="仿宋" w:eastAsia="仿宋"/>
          <w:sz w:val="32"/>
          <w:szCs w:val="32"/>
        </w:rPr>
      </w:pPr>
      <w:r>
        <w:rPr>
          <w:rFonts w:hint="eastAsia" w:ascii="仿宋" w:hAnsi="仿宋" w:eastAsia="仿宋"/>
          <w:sz w:val="32"/>
          <w:szCs w:val="32"/>
        </w:rPr>
        <w:t>1、预算完成率（5分）</w:t>
      </w:r>
    </w:p>
    <w:p>
      <w:pPr>
        <w:ind w:firstLine="640" w:firstLineChars="200"/>
        <w:rPr>
          <w:rFonts w:ascii="仿宋" w:hAnsi="仿宋" w:eastAsia="仿宋"/>
          <w:sz w:val="32"/>
          <w:szCs w:val="32"/>
        </w:rPr>
      </w:pPr>
      <w:r>
        <w:rPr>
          <w:rFonts w:hint="eastAsia" w:ascii="仿宋" w:hAnsi="仿宋" w:eastAsia="仿宋"/>
          <w:sz w:val="32"/>
          <w:szCs w:val="32"/>
        </w:rPr>
        <w:t>2017年上年结转</w:t>
      </w:r>
      <w:r>
        <w:rPr>
          <w:rFonts w:hint="eastAsia" w:ascii="仿宋" w:hAnsi="仿宋" w:eastAsia="仿宋"/>
          <w:sz w:val="32"/>
          <w:szCs w:val="32"/>
          <w:lang w:val="en-US" w:eastAsia="zh-CN"/>
        </w:rPr>
        <w:t>21.57</w:t>
      </w:r>
      <w:r>
        <w:rPr>
          <w:rFonts w:hint="eastAsia" w:ascii="仿宋" w:hAnsi="仿宋" w:eastAsia="仿宋"/>
          <w:sz w:val="32"/>
          <w:szCs w:val="32"/>
        </w:rPr>
        <w:t>万元，预算总收入</w:t>
      </w:r>
      <w:r>
        <w:rPr>
          <w:rFonts w:hint="eastAsia" w:ascii="仿宋" w:hAnsi="仿宋" w:eastAsia="仿宋"/>
          <w:sz w:val="32"/>
          <w:szCs w:val="32"/>
          <w:lang w:val="en-US" w:eastAsia="zh-CN"/>
        </w:rPr>
        <w:t>428</w:t>
      </w:r>
      <w:r>
        <w:rPr>
          <w:rFonts w:hint="eastAsia" w:ascii="仿宋" w:hAnsi="仿宋" w:eastAsia="仿宋"/>
          <w:sz w:val="32"/>
          <w:szCs w:val="32"/>
        </w:rPr>
        <w:t>万元，结余</w:t>
      </w:r>
      <w:r>
        <w:rPr>
          <w:rFonts w:hint="eastAsia" w:ascii="仿宋" w:hAnsi="仿宋" w:eastAsia="仿宋"/>
          <w:sz w:val="32"/>
          <w:szCs w:val="32"/>
          <w:lang w:val="en-US" w:eastAsia="zh-CN"/>
        </w:rPr>
        <w:t>8.02</w:t>
      </w:r>
      <w:r>
        <w:rPr>
          <w:rFonts w:hint="eastAsia" w:ascii="仿宋" w:hAnsi="仿宋" w:eastAsia="仿宋"/>
          <w:sz w:val="32"/>
          <w:szCs w:val="32"/>
        </w:rPr>
        <w:t>万元，根据公式计算预算完成率为</w:t>
      </w:r>
      <w:r>
        <w:rPr>
          <w:rFonts w:hint="eastAsia" w:ascii="仿宋" w:hAnsi="仿宋" w:eastAsia="仿宋"/>
          <w:sz w:val="32"/>
          <w:szCs w:val="32"/>
          <w:lang w:val="en-US" w:eastAsia="zh-CN"/>
        </w:rPr>
        <w:t>98.13</w:t>
      </w:r>
      <w:r>
        <w:rPr>
          <w:rFonts w:hint="eastAsia" w:ascii="仿宋" w:hAnsi="仿宋" w:eastAsia="仿宋"/>
          <w:sz w:val="32"/>
          <w:szCs w:val="32"/>
        </w:rPr>
        <w:t>%，该项得分为</w:t>
      </w:r>
      <w:r>
        <w:rPr>
          <w:rFonts w:hint="eastAsia" w:ascii="仿宋" w:hAnsi="仿宋" w:eastAsia="仿宋"/>
          <w:sz w:val="32"/>
          <w:szCs w:val="32"/>
          <w:lang w:val="en-US" w:eastAsia="zh-CN"/>
        </w:rPr>
        <w:t>3</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2、预算控制率（5分）</w:t>
      </w:r>
    </w:p>
    <w:p>
      <w:pPr>
        <w:ind w:firstLine="640" w:firstLineChars="200"/>
        <w:rPr>
          <w:rFonts w:ascii="仿宋" w:hAnsi="仿宋" w:eastAsia="仿宋"/>
          <w:sz w:val="32"/>
          <w:szCs w:val="32"/>
        </w:rPr>
      </w:pPr>
      <w:r>
        <w:rPr>
          <w:rFonts w:hint="eastAsia" w:ascii="仿宋" w:hAnsi="仿宋" w:eastAsia="仿宋"/>
          <w:sz w:val="32"/>
          <w:szCs w:val="32"/>
        </w:rPr>
        <w:t>根据公式计算，预算控制率为</w:t>
      </w:r>
      <w:r>
        <w:rPr>
          <w:rFonts w:hint="eastAsia" w:ascii="仿宋" w:hAnsi="仿宋" w:eastAsia="仿宋"/>
          <w:sz w:val="32"/>
          <w:szCs w:val="32"/>
          <w:lang w:val="en-US" w:eastAsia="zh-CN"/>
        </w:rPr>
        <w:t>11</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0%，该项得分</w:t>
      </w:r>
      <w:r>
        <w:rPr>
          <w:rFonts w:hint="eastAsia" w:ascii="仿宋" w:hAnsi="仿宋" w:eastAsia="仿宋"/>
          <w:sz w:val="32"/>
          <w:szCs w:val="32"/>
          <w:lang w:val="en-US" w:eastAsia="zh-CN"/>
        </w:rPr>
        <w:t>4</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3、新建楼堂馆所面积控制率（5分）</w:t>
      </w:r>
    </w:p>
    <w:p>
      <w:pPr>
        <w:ind w:firstLine="640" w:firstLineChars="200"/>
        <w:rPr>
          <w:rFonts w:ascii="仿宋" w:hAnsi="仿宋" w:eastAsia="仿宋"/>
          <w:sz w:val="32"/>
          <w:szCs w:val="32"/>
        </w:rPr>
      </w:pPr>
      <w:r>
        <w:rPr>
          <w:rFonts w:hint="eastAsia" w:ascii="仿宋" w:hAnsi="仿宋" w:eastAsia="仿宋"/>
          <w:sz w:val="32"/>
          <w:szCs w:val="32"/>
        </w:rPr>
        <w:t>2017年度没有新建楼堂馆所，根据公式计算控制率为100%，该项得分5分。</w:t>
      </w:r>
    </w:p>
    <w:p>
      <w:pPr>
        <w:ind w:firstLine="640" w:firstLineChars="200"/>
        <w:rPr>
          <w:rFonts w:ascii="仿宋" w:hAnsi="仿宋" w:eastAsia="仿宋"/>
          <w:sz w:val="32"/>
          <w:szCs w:val="32"/>
        </w:rPr>
      </w:pPr>
      <w:r>
        <w:rPr>
          <w:rFonts w:hint="eastAsia" w:ascii="仿宋" w:hAnsi="仿宋" w:eastAsia="仿宋"/>
          <w:sz w:val="32"/>
          <w:szCs w:val="32"/>
        </w:rPr>
        <w:t>4、新建楼堂馆所投资概算控制率（5分）</w:t>
      </w:r>
    </w:p>
    <w:p>
      <w:pPr>
        <w:ind w:firstLine="640" w:firstLineChars="200"/>
        <w:rPr>
          <w:rFonts w:ascii="仿宋" w:hAnsi="仿宋" w:eastAsia="仿宋"/>
          <w:sz w:val="32"/>
          <w:szCs w:val="32"/>
        </w:rPr>
      </w:pPr>
      <w:r>
        <w:rPr>
          <w:rFonts w:hint="eastAsia" w:ascii="仿宋" w:hAnsi="仿宋" w:eastAsia="仿宋"/>
          <w:sz w:val="32"/>
          <w:szCs w:val="32"/>
        </w:rPr>
        <w:t>2017年度没有新建楼堂馆所，根据公式计算投资概算控制率为100%，该项得分5分。</w:t>
      </w:r>
    </w:p>
    <w:p>
      <w:pPr>
        <w:ind w:firstLine="480" w:firstLineChars="150"/>
        <w:rPr>
          <w:rFonts w:ascii="仿宋" w:hAnsi="仿宋" w:eastAsia="仿宋"/>
          <w:sz w:val="32"/>
          <w:szCs w:val="32"/>
        </w:rPr>
      </w:pPr>
      <w:r>
        <w:rPr>
          <w:rFonts w:hint="eastAsia" w:ascii="仿宋" w:hAnsi="仿宋" w:eastAsia="仿宋"/>
          <w:sz w:val="32"/>
          <w:szCs w:val="32"/>
        </w:rPr>
        <w:t>（四）预算管理（41分）</w:t>
      </w:r>
    </w:p>
    <w:p>
      <w:pPr>
        <w:ind w:firstLine="640" w:firstLineChars="200"/>
        <w:rPr>
          <w:rFonts w:ascii="仿宋" w:hAnsi="仿宋" w:eastAsia="仿宋"/>
          <w:sz w:val="32"/>
          <w:szCs w:val="32"/>
        </w:rPr>
      </w:pPr>
      <w:r>
        <w:rPr>
          <w:rFonts w:hint="eastAsia" w:ascii="仿宋" w:hAnsi="仿宋" w:eastAsia="仿宋"/>
          <w:sz w:val="32"/>
          <w:szCs w:val="32"/>
        </w:rPr>
        <w:t>1、公用经费控制率（8分</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2017年公用经费实际支出万元，根据公式计算公用经费控制率为</w:t>
      </w:r>
      <w:r>
        <w:rPr>
          <w:rFonts w:hint="eastAsia" w:ascii="仿宋" w:hAnsi="仿宋" w:eastAsia="仿宋"/>
          <w:sz w:val="32"/>
          <w:szCs w:val="32"/>
          <w:lang w:val="en-US" w:eastAsia="zh-CN"/>
        </w:rPr>
        <w:t>106</w:t>
      </w:r>
      <w:r>
        <w:rPr>
          <w:rFonts w:hint="eastAsia" w:ascii="仿宋" w:hAnsi="仿宋" w:eastAsia="仿宋"/>
          <w:sz w:val="32"/>
          <w:szCs w:val="32"/>
        </w:rPr>
        <w:t>%，控制率在100%以下,该项得分为</w:t>
      </w:r>
      <w:r>
        <w:rPr>
          <w:rFonts w:hint="eastAsia" w:ascii="仿宋" w:hAnsi="仿宋" w:eastAsia="仿宋"/>
          <w:sz w:val="32"/>
          <w:szCs w:val="32"/>
          <w:lang w:val="en-US" w:eastAsia="zh-CN"/>
        </w:rPr>
        <w:t>2</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2、“三公经费”控制率(8分)</w:t>
      </w:r>
    </w:p>
    <w:p>
      <w:pPr>
        <w:ind w:firstLine="640" w:firstLineChars="200"/>
        <w:rPr>
          <w:rFonts w:ascii="仿宋" w:hAnsi="仿宋" w:eastAsia="仿宋"/>
          <w:sz w:val="32"/>
          <w:szCs w:val="32"/>
        </w:rPr>
      </w:pPr>
      <w:r>
        <w:rPr>
          <w:rFonts w:hint="eastAsia" w:ascii="仿宋" w:hAnsi="仿宋" w:eastAsia="仿宋"/>
          <w:sz w:val="32"/>
          <w:szCs w:val="32"/>
        </w:rPr>
        <w:t>2017年“三公经费”预算数</w:t>
      </w:r>
      <w:r>
        <w:rPr>
          <w:rFonts w:hint="eastAsia" w:ascii="仿宋" w:hAnsi="仿宋" w:eastAsia="仿宋"/>
          <w:sz w:val="32"/>
          <w:szCs w:val="32"/>
          <w:lang w:val="en-US" w:eastAsia="zh-CN"/>
        </w:rPr>
        <w:t>16.5</w:t>
      </w:r>
      <w:r>
        <w:rPr>
          <w:rFonts w:hint="eastAsia" w:ascii="仿宋" w:hAnsi="仿宋" w:eastAsia="仿宋"/>
          <w:sz w:val="32"/>
          <w:szCs w:val="32"/>
        </w:rPr>
        <w:t>万元，实际支出</w:t>
      </w:r>
      <w:r>
        <w:rPr>
          <w:rFonts w:hint="eastAsia" w:ascii="仿宋" w:hAnsi="仿宋" w:eastAsia="仿宋"/>
          <w:sz w:val="32"/>
          <w:szCs w:val="32"/>
          <w:lang w:val="en-US" w:eastAsia="zh-CN"/>
        </w:rPr>
        <w:t>9.19</w:t>
      </w:r>
      <w:r>
        <w:rPr>
          <w:rFonts w:hint="eastAsia" w:ascii="仿宋" w:hAnsi="仿宋" w:eastAsia="仿宋"/>
          <w:sz w:val="32"/>
          <w:szCs w:val="32"/>
        </w:rPr>
        <w:t>万元，根据公式计算控制率为</w:t>
      </w:r>
      <w:r>
        <w:rPr>
          <w:rFonts w:hint="eastAsia" w:ascii="仿宋" w:hAnsi="仿宋" w:eastAsia="仿宋"/>
          <w:sz w:val="32"/>
          <w:szCs w:val="32"/>
          <w:lang w:val="en-US" w:eastAsia="zh-CN"/>
        </w:rPr>
        <w:t>55</w:t>
      </w:r>
      <w:r>
        <w:rPr>
          <w:rFonts w:hint="eastAsia" w:ascii="仿宋" w:hAnsi="仿宋" w:eastAsia="仿宋"/>
          <w:sz w:val="32"/>
          <w:szCs w:val="32"/>
        </w:rPr>
        <w:t>%，该项得分8分。</w:t>
      </w:r>
    </w:p>
    <w:p>
      <w:pPr>
        <w:ind w:firstLine="640" w:firstLineChars="200"/>
        <w:rPr>
          <w:rFonts w:ascii="仿宋" w:hAnsi="仿宋" w:eastAsia="仿宋"/>
          <w:sz w:val="32"/>
          <w:szCs w:val="32"/>
        </w:rPr>
      </w:pPr>
      <w:r>
        <w:rPr>
          <w:rFonts w:hint="eastAsia" w:ascii="仿宋" w:hAnsi="仿宋" w:eastAsia="仿宋"/>
          <w:sz w:val="32"/>
          <w:szCs w:val="32"/>
        </w:rPr>
        <w:t>3、政府采购执行率（6分）</w:t>
      </w:r>
    </w:p>
    <w:p>
      <w:pPr>
        <w:ind w:firstLine="640" w:firstLineChars="200"/>
        <w:rPr>
          <w:rFonts w:ascii="仿宋" w:hAnsi="仿宋" w:eastAsia="仿宋"/>
          <w:sz w:val="32"/>
          <w:szCs w:val="32"/>
        </w:rPr>
      </w:pPr>
      <w:r>
        <w:rPr>
          <w:rFonts w:hint="eastAsia" w:ascii="仿宋" w:hAnsi="仿宋" w:eastAsia="仿宋"/>
          <w:sz w:val="32"/>
          <w:szCs w:val="32"/>
        </w:rPr>
        <w:t>2017年政府采购执行率没有超过及降低5%，该项得分6分。</w:t>
      </w:r>
    </w:p>
    <w:p>
      <w:pPr>
        <w:ind w:firstLine="640" w:firstLineChars="200"/>
        <w:rPr>
          <w:rFonts w:ascii="仿宋" w:hAnsi="仿宋" w:eastAsia="仿宋"/>
          <w:sz w:val="32"/>
          <w:szCs w:val="32"/>
        </w:rPr>
      </w:pPr>
      <w:r>
        <w:rPr>
          <w:rFonts w:hint="eastAsia" w:ascii="仿宋" w:hAnsi="仿宋" w:eastAsia="仿宋"/>
          <w:sz w:val="32"/>
          <w:szCs w:val="32"/>
        </w:rPr>
        <w:t>4、管理制度健全（8分）</w:t>
      </w:r>
    </w:p>
    <w:p>
      <w:pPr>
        <w:ind w:firstLine="640" w:firstLineChars="200"/>
        <w:rPr>
          <w:rFonts w:ascii="仿宋" w:hAnsi="仿宋" w:eastAsia="仿宋"/>
          <w:sz w:val="32"/>
          <w:szCs w:val="32"/>
        </w:rPr>
      </w:pPr>
      <w:r>
        <w:rPr>
          <w:rFonts w:hint="eastAsia" w:ascii="仿宋" w:hAnsi="仿宋" w:eastAsia="仿宋"/>
          <w:sz w:val="32"/>
          <w:szCs w:val="32"/>
        </w:rPr>
        <w:t>2017年管理制定的管理制度健全，具有较强的合法合规性和完整性，相关的管理制度已得到有效的执行，该项得分8分。</w:t>
      </w:r>
    </w:p>
    <w:p>
      <w:pPr>
        <w:ind w:firstLine="640" w:firstLineChars="200"/>
        <w:rPr>
          <w:rFonts w:ascii="仿宋" w:hAnsi="仿宋" w:eastAsia="仿宋"/>
          <w:sz w:val="32"/>
          <w:szCs w:val="32"/>
        </w:rPr>
      </w:pPr>
      <w:r>
        <w:rPr>
          <w:rFonts w:hint="eastAsia" w:ascii="仿宋" w:hAnsi="仿宋" w:eastAsia="仿宋"/>
          <w:sz w:val="32"/>
          <w:szCs w:val="32"/>
        </w:rPr>
        <w:t>5、资金使用合规性（6分）</w:t>
      </w:r>
    </w:p>
    <w:p>
      <w:pPr>
        <w:ind w:firstLine="640" w:firstLineChars="200"/>
        <w:rPr>
          <w:rFonts w:ascii="仿宋" w:hAnsi="仿宋" w:eastAsia="仿宋"/>
          <w:sz w:val="32"/>
          <w:szCs w:val="32"/>
        </w:rPr>
      </w:pPr>
      <w:r>
        <w:rPr>
          <w:rFonts w:hint="eastAsia" w:ascii="仿宋" w:hAnsi="仿宋" w:eastAsia="仿宋"/>
          <w:sz w:val="32"/>
          <w:szCs w:val="32"/>
        </w:rPr>
        <w:t>2017年支出符合国家财经纪律法规和财务管理制度以及有关专项资金管理办法的规定，资金拨付有完整的审批程序和手续，项目支出按规定，支出符合部门预算批复的用途，无挤占等现象，该项得分6分。</w:t>
      </w:r>
    </w:p>
    <w:p>
      <w:pPr>
        <w:ind w:firstLine="640" w:firstLineChars="200"/>
        <w:rPr>
          <w:rFonts w:ascii="仿宋" w:hAnsi="仿宋" w:eastAsia="仿宋"/>
          <w:sz w:val="32"/>
          <w:szCs w:val="32"/>
        </w:rPr>
      </w:pPr>
      <w:r>
        <w:rPr>
          <w:rFonts w:hint="eastAsia" w:ascii="仿宋" w:hAnsi="仿宋" w:eastAsia="仿宋"/>
          <w:sz w:val="32"/>
          <w:szCs w:val="32"/>
        </w:rPr>
        <w:t>6、预决算信息公开性（5分）</w:t>
      </w:r>
    </w:p>
    <w:p>
      <w:pPr>
        <w:ind w:firstLine="640" w:firstLineChars="200"/>
        <w:rPr>
          <w:rFonts w:ascii="仿宋" w:hAnsi="仿宋" w:eastAsia="仿宋"/>
          <w:sz w:val="32"/>
          <w:szCs w:val="32"/>
        </w:rPr>
      </w:pPr>
      <w:r>
        <w:rPr>
          <w:rFonts w:hint="eastAsia" w:ascii="仿宋" w:hAnsi="仿宋" w:eastAsia="仿宋"/>
          <w:sz w:val="32"/>
          <w:szCs w:val="32"/>
        </w:rPr>
        <w:t>按照政府对预决算规定的信息内容，时限实行公开，基础数据信息和会计信息资料真实、完整、准确。该项得分5分。</w:t>
      </w:r>
    </w:p>
    <w:p>
      <w:pPr>
        <w:ind w:firstLine="640" w:firstLineChars="200"/>
        <w:rPr>
          <w:rFonts w:ascii="仿宋" w:hAnsi="仿宋" w:eastAsia="仿宋"/>
          <w:sz w:val="32"/>
          <w:szCs w:val="32"/>
        </w:rPr>
      </w:pPr>
      <w:r>
        <w:rPr>
          <w:rFonts w:hint="eastAsia" w:ascii="仿宋" w:hAnsi="仿宋" w:eastAsia="仿宋"/>
          <w:sz w:val="32"/>
          <w:szCs w:val="32"/>
        </w:rPr>
        <w:t>（五）产出及效率（26分）</w:t>
      </w:r>
    </w:p>
    <w:p>
      <w:pPr>
        <w:ind w:firstLine="640" w:firstLineChars="200"/>
        <w:rPr>
          <w:rFonts w:hint="eastAsia" w:ascii="仿宋_GB2312" w:hAnsi="仿宋_GB2312" w:eastAsia="仿宋_GB2312" w:cs="仿宋_GB2312"/>
          <w:sz w:val="32"/>
          <w:szCs w:val="32"/>
        </w:rPr>
      </w:pPr>
      <w:r>
        <w:rPr>
          <w:rFonts w:hint="eastAsia" w:ascii="仿宋_GB2312" w:eastAsia="仿宋_GB2312" w:cs="宋体"/>
          <w:sz w:val="32"/>
          <w:szCs w:val="32"/>
          <w:lang w:eastAsia="zh-CN"/>
        </w:rPr>
        <w:t>县农机局</w:t>
      </w:r>
      <w:r>
        <w:rPr>
          <w:rFonts w:hint="eastAsia" w:ascii="仿宋_GB2312" w:eastAsia="仿宋_GB2312" w:cs="宋体"/>
          <w:sz w:val="32"/>
          <w:szCs w:val="32"/>
        </w:rPr>
        <w:t>按照县人民政府工作安排，对照保靖县人民政府《关于切实落实好2017年度州政府目标管理工作任务的通知》、《关于对乡镇人民政府和县直有关单位2017年主要工作实行目标管理的通知》的相关内容，</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实际，扎实</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各项工作：</w:t>
      </w:r>
    </w:p>
    <w:p>
      <w:pPr>
        <w:ind w:left="640"/>
        <w:rPr>
          <w:rStyle w:val="11"/>
          <w:rFonts w:hint="eastAsia" w:ascii="楷体" w:hAnsi="楷体" w:eastAsia="楷体"/>
          <w:b/>
          <w:sz w:val="32"/>
          <w:szCs w:val="32"/>
          <w:lang w:eastAsia="zh-CN"/>
        </w:rPr>
      </w:pPr>
      <w:r>
        <w:rPr>
          <w:rFonts w:hint="eastAsia" w:ascii="楷体" w:hAnsi="楷体" w:eastAsia="楷体" w:cs="黑体"/>
          <w:b/>
          <w:sz w:val="32"/>
          <w:szCs w:val="32"/>
        </w:rPr>
        <w:t>主要指标完成情况</w:t>
      </w:r>
      <w:r>
        <w:rPr>
          <w:rFonts w:hint="eastAsia" w:ascii="楷体" w:hAnsi="楷体" w:eastAsia="楷体" w:cs="黑体"/>
          <w:b/>
          <w:sz w:val="32"/>
          <w:szCs w:val="32"/>
          <w:lang w:eastAsia="zh-CN"/>
        </w:rPr>
        <w:t>：</w:t>
      </w:r>
    </w:p>
    <w:p>
      <w:pPr>
        <w:ind w:firstLine="640" w:firstLineChars="200"/>
        <w:rPr>
          <w:rFonts w:hint="eastAsia" w:ascii="仿宋_GB2312" w:eastAsia="仿宋_GB2312" w:cs="宋体"/>
          <w:color w:val="000000"/>
          <w:sz w:val="32"/>
          <w:szCs w:val="32"/>
        </w:rPr>
      </w:pPr>
      <w:r>
        <w:rPr>
          <w:rFonts w:hint="eastAsia" w:ascii="仿宋_GB2312" w:hAnsi="仿宋_GB2312" w:eastAsia="仿宋_GB2312" w:cs="仿宋_GB2312"/>
          <w:sz w:val="32"/>
          <w:szCs w:val="32"/>
        </w:rPr>
        <w:t>1、向上争取资金</w:t>
      </w:r>
      <w:r>
        <w:rPr>
          <w:rFonts w:hint="eastAsia" w:ascii="仿宋_GB2312" w:hAnsi="仿宋_GB2312" w:eastAsia="仿宋_GB2312" w:cs="仿宋_GB2312"/>
          <w:sz w:val="32"/>
          <w:szCs w:val="32"/>
          <w:lang w:val="en-US" w:eastAsia="zh-CN"/>
        </w:rPr>
        <w:t>231.686</w:t>
      </w:r>
      <w:r>
        <w:rPr>
          <w:rFonts w:hint="eastAsia" w:ascii="仿宋_GB2312" w:hAnsi="仿宋_GB2312" w:eastAsia="仿宋_GB2312" w:cs="仿宋_GB2312"/>
          <w:sz w:val="32"/>
          <w:szCs w:val="32"/>
        </w:rPr>
        <w:t>万元</w:t>
      </w:r>
      <w:r>
        <w:rPr>
          <w:rFonts w:hint="eastAsia" w:ascii="仿宋_GB2312" w:eastAsia="仿宋_GB2312" w:cs="宋体"/>
          <w:color w:val="000000"/>
          <w:sz w:val="32"/>
          <w:szCs w:val="32"/>
          <w:lang w:val="en-US"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2、开展农机产品打假活动2次；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3、举办农机购置补贴专项培训班1次；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4、农机购置补贴专项督查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5、目前没有发生较大以上生产经营性农机安全责任事故；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6、引进推广新机具</w:t>
      </w:r>
      <w:r>
        <w:rPr>
          <w:rFonts w:hint="eastAsia" w:ascii="仿宋_GB2312" w:hAnsi="仿宋_GB2312" w:eastAsia="仿宋_GB2312" w:cs="仿宋_GB2312"/>
          <w:sz w:val="32"/>
          <w:szCs w:val="32"/>
          <w:lang w:val="en-US" w:eastAsia="zh-CN"/>
        </w:rPr>
        <w:t>1054</w:t>
      </w:r>
      <w:r>
        <w:rPr>
          <w:rFonts w:hint="eastAsia" w:ascii="仿宋_GB2312" w:hAnsi="仿宋_GB2312" w:eastAsia="仿宋_GB2312" w:cs="仿宋_GB2312"/>
          <w:sz w:val="32"/>
          <w:szCs w:val="32"/>
        </w:rPr>
        <w:t>台套；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7、新建农机专业合作社2个；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8、培训农机操作人员</w:t>
      </w:r>
      <w:r>
        <w:rPr>
          <w:rFonts w:hint="eastAsia" w:ascii="仿宋_GB2312" w:hAnsi="仿宋_GB2312" w:eastAsia="仿宋_GB2312" w:cs="仿宋_GB2312"/>
          <w:sz w:val="32"/>
          <w:szCs w:val="32"/>
          <w:lang w:val="en-US" w:eastAsia="zh-CN"/>
        </w:rPr>
        <w:t>355</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9、农机推广作业演示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10、推广油菜生产机械化直播0.15万亩。</w:t>
      </w:r>
    </w:p>
    <w:p>
      <w:pPr>
        <w:ind w:left="640"/>
        <w:rPr>
          <w:rFonts w:hint="eastAsia" w:ascii="楷体" w:hAnsi="楷体" w:eastAsia="楷体" w:cs="仿宋_GB2312"/>
          <w:b/>
          <w:sz w:val="32"/>
          <w:szCs w:val="32"/>
          <w:lang w:eastAsia="zh-CN"/>
        </w:rPr>
      </w:pPr>
      <w:r>
        <w:rPr>
          <w:rFonts w:hint="eastAsia" w:ascii="楷体" w:hAnsi="楷体" w:eastAsia="楷体" w:cs="黑体"/>
          <w:b/>
          <w:sz w:val="32"/>
          <w:szCs w:val="32"/>
        </w:rPr>
        <w:t>相关工作开展情况</w:t>
      </w:r>
      <w:r>
        <w:rPr>
          <w:rFonts w:hint="eastAsia" w:ascii="楷体" w:hAnsi="楷体" w:eastAsia="楷体" w:cs="黑体"/>
          <w:b/>
          <w:sz w:val="32"/>
          <w:szCs w:val="32"/>
          <w:lang w:eastAsia="zh-CN"/>
        </w:rPr>
        <w:t>：</w:t>
      </w:r>
    </w:p>
    <w:p>
      <w:pPr>
        <w:ind w:firstLine="800" w:firstLineChars="250"/>
        <w:rPr>
          <w:rFonts w:hint="eastAsia" w:ascii="仿宋_GB2312" w:eastAsia="仿宋_GB2312"/>
          <w:b w:val="0"/>
          <w:bCs/>
          <w:sz w:val="32"/>
          <w:szCs w:val="32"/>
        </w:rPr>
      </w:pPr>
      <w:r>
        <w:rPr>
          <w:rFonts w:hint="eastAsia" w:ascii="仿宋_GB2312" w:eastAsia="仿宋_GB2312"/>
          <w:b w:val="0"/>
          <w:bCs/>
          <w:sz w:val="32"/>
          <w:szCs w:val="32"/>
        </w:rPr>
        <w:t>1、突出为农服务，保障春耕备耕。</w:t>
      </w:r>
    </w:p>
    <w:p>
      <w:pPr>
        <w:ind w:firstLine="640" w:firstLineChars="200"/>
        <w:rPr>
          <w:rFonts w:hint="eastAsia" w:ascii="仿宋_GB2312" w:eastAsia="仿宋_GB2312"/>
          <w:sz w:val="32"/>
          <w:szCs w:val="32"/>
        </w:rPr>
      </w:pPr>
      <w:r>
        <w:rPr>
          <w:rFonts w:hint="eastAsia" w:ascii="仿宋_GB2312" w:eastAsia="仿宋_GB2312"/>
          <w:sz w:val="32"/>
          <w:szCs w:val="32"/>
        </w:rPr>
        <w:t>为了确保春种春播工作的顺利进行，我局采取得力措施，集中工作精力，全力投入农机春耕备耕服务。五到位推进农机春耕备耕工作，充分发挥农机在春耕备耕中的关键作用，为全年农机化工作开好头、起好步。</w:t>
      </w:r>
      <w:r>
        <w:rPr>
          <w:rFonts w:hint="eastAsia" w:ascii="仿宋_GB2312" w:eastAsia="仿宋_GB2312"/>
          <w:b w:val="0"/>
          <w:bCs/>
          <w:sz w:val="32"/>
          <w:szCs w:val="32"/>
        </w:rPr>
        <w:t>一是人员落实到位。</w:t>
      </w:r>
      <w:r>
        <w:rPr>
          <w:rFonts w:hint="eastAsia" w:ascii="仿宋_GB2312" w:eastAsia="仿宋_GB2312"/>
          <w:sz w:val="32"/>
          <w:szCs w:val="32"/>
        </w:rPr>
        <w:t>加强对农机春耕备耕工作的组织领导，成立了农机春耕备耕领导小组，明确各自职责，相互配合，全面指导农机春耕备耕工作。</w:t>
      </w:r>
      <w:r>
        <w:rPr>
          <w:rFonts w:hint="eastAsia" w:ascii="仿宋_GB2312" w:eastAsia="仿宋_GB2312"/>
          <w:b w:val="0"/>
          <w:bCs/>
          <w:sz w:val="32"/>
          <w:szCs w:val="32"/>
        </w:rPr>
        <w:t>二是宣传发动到位。</w:t>
      </w:r>
      <w:r>
        <w:rPr>
          <w:rFonts w:hint="eastAsia" w:ascii="仿宋_GB2312" w:eastAsia="仿宋_GB2312"/>
          <w:sz w:val="32"/>
          <w:szCs w:val="32"/>
        </w:rPr>
        <w:t>利用新闻媒体、微信、举办培训班、发放宣传资料等多形式广泛宣传农机购机补贴政策、农机维修、保养和安全生产知识。</w:t>
      </w:r>
      <w:r>
        <w:rPr>
          <w:rFonts w:hint="eastAsia" w:ascii="仿宋_GB2312" w:eastAsia="仿宋_GB2312"/>
          <w:b w:val="0"/>
          <w:bCs/>
          <w:sz w:val="32"/>
          <w:szCs w:val="32"/>
        </w:rPr>
        <w:t>三是上门服务到位。</w:t>
      </w:r>
      <w:r>
        <w:rPr>
          <w:rFonts w:hint="eastAsia" w:ascii="仿宋_GB2312" w:eastAsia="仿宋_GB2312"/>
          <w:sz w:val="32"/>
          <w:szCs w:val="32"/>
        </w:rPr>
        <w:t>加强对各类作业机械的检修服务，抽调农机干部、经销商、维修点等农机技术人员，组成6支农机服务小分队，对全县农机具体检，确保所有农机具能发挥应有的作用，为农时大忙保驾护航。</w:t>
      </w:r>
      <w:r>
        <w:rPr>
          <w:rFonts w:hint="eastAsia" w:ascii="仿宋_GB2312" w:eastAsia="仿宋_GB2312"/>
          <w:b w:val="0"/>
          <w:bCs/>
          <w:sz w:val="32"/>
          <w:szCs w:val="32"/>
        </w:rPr>
        <w:t>四是物资储备到位。</w:t>
      </w:r>
      <w:r>
        <w:rPr>
          <w:rFonts w:hint="eastAsia" w:ascii="仿宋_GB2312" w:eastAsia="仿宋_GB2312"/>
          <w:sz w:val="32"/>
          <w:szCs w:val="32"/>
        </w:rPr>
        <w:t>安排专人对农机经营与维修网点进行督促指导，充分发挥其服务功能，组织协调好农机具、零配件及油料供应，确保春耕备耕需要。</w:t>
      </w:r>
      <w:r>
        <w:rPr>
          <w:rFonts w:hint="eastAsia" w:ascii="仿宋_GB2312" w:eastAsia="仿宋_GB2312"/>
          <w:b w:val="0"/>
          <w:bCs/>
          <w:sz w:val="32"/>
          <w:szCs w:val="32"/>
        </w:rPr>
        <w:t>五是农机监管到位。</w:t>
      </w:r>
      <w:r>
        <w:rPr>
          <w:rFonts w:hint="eastAsia" w:ascii="仿宋_GB2312" w:eastAsia="仿宋_GB2312"/>
          <w:sz w:val="32"/>
          <w:szCs w:val="32"/>
        </w:rPr>
        <w:t>加强农机安全生产及农机销售市场的监管力度，严厉打击制售假冒伪劣农机产品及坑农害农行为，有力地维护了农机市场秩序及农民合法权益，确保春耕备耕工作顺利开展。</w:t>
      </w:r>
    </w:p>
    <w:p>
      <w:pPr>
        <w:rPr>
          <w:rFonts w:hint="eastAsia" w:ascii="仿宋_GB2312" w:eastAsia="仿宋_GB2312"/>
          <w:sz w:val="32"/>
          <w:szCs w:val="32"/>
        </w:rPr>
      </w:pPr>
      <w:r>
        <w:rPr>
          <w:rFonts w:hint="eastAsia" w:ascii="仿宋_GB2312" w:eastAsia="仿宋_GB2312"/>
          <w:sz w:val="32"/>
          <w:szCs w:val="32"/>
        </w:rPr>
        <w:t>　  据统计，春耕备耕期间我局已开展集中定点机修服务15次，出动人员380余人次，检修春耕机具1500余台次，储备各类配件1.2万余件。开展农机打假2次，宣传农机打假常识和农机惠农政策，清理检查农机经销点和维修网点15个，抽查农机具及农机配件300余台套。</w:t>
      </w:r>
    </w:p>
    <w:p>
      <w:pPr>
        <w:rPr>
          <w:rFonts w:hint="eastAsia" w:ascii="仿宋_GB2312" w:eastAsia="仿宋_GB2312"/>
          <w:b w:val="0"/>
          <w:bCs w:val="0"/>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2、加大推广力度，落实惠农政策。</w:t>
      </w:r>
    </w:p>
    <w:p>
      <w:pPr>
        <w:ind w:firstLine="640" w:firstLineChars="200"/>
        <w:rPr>
          <w:rFonts w:hint="eastAsia" w:ascii="仿宋_GB2312" w:eastAsia="仿宋_GB2312"/>
          <w:sz w:val="32"/>
          <w:szCs w:val="32"/>
        </w:rPr>
      </w:pPr>
      <w:r>
        <w:rPr>
          <w:rFonts w:hint="eastAsia" w:ascii="仿宋_GB2312" w:eastAsia="仿宋_GB2312"/>
          <w:sz w:val="32"/>
          <w:szCs w:val="32"/>
        </w:rPr>
        <w:t>农机新技术新机具的推广，是推进传统农业转向现代农业进程的重点，我局以水稻、油菜全程机械化生产技术推广为核心，采取“抓好示范、多办现场、以点带面，全面推进”的推广模式，引导广大农民群众积极应用农机化新技术新机具，提升春耕生产中机械化作业水平，全面落实国家惠农政策，推动农机工作的开展。目前，先后推广水稻机育插秧、水稻机收及桔干还田、油菜机收及桔干还田、油菜直播等作业演练5次，发放宣传资料8000余份，现场观摩和受训人数达1000余人，推广新机具105</w:t>
      </w:r>
      <w:r>
        <w:rPr>
          <w:rFonts w:hint="eastAsia" w:ascii="仿宋_GB2312" w:eastAsia="仿宋_GB2312"/>
          <w:sz w:val="32"/>
          <w:szCs w:val="32"/>
          <w:lang w:val="en-US" w:eastAsia="zh-CN"/>
        </w:rPr>
        <w:t>4</w:t>
      </w:r>
      <w:r>
        <w:rPr>
          <w:rFonts w:hint="eastAsia" w:ascii="仿宋_GB2312" w:eastAsia="仿宋_GB2312"/>
          <w:sz w:val="32"/>
          <w:szCs w:val="32"/>
        </w:rPr>
        <w:t>台套，开展农机购置补贴专项督查4次，举办农机购置补贴专项培训班1次，推广油菜生产机械化直播0.1</w:t>
      </w:r>
      <w:r>
        <w:rPr>
          <w:rFonts w:hint="eastAsia" w:ascii="仿宋_GB2312" w:eastAsia="仿宋_GB2312"/>
          <w:sz w:val="32"/>
          <w:szCs w:val="32"/>
          <w:lang w:val="en-US" w:eastAsia="zh-CN"/>
        </w:rPr>
        <w:t>5</w:t>
      </w:r>
      <w:r>
        <w:rPr>
          <w:rFonts w:hint="eastAsia" w:ascii="仿宋_GB2312" w:eastAsia="仿宋_GB2312"/>
          <w:sz w:val="32"/>
          <w:szCs w:val="32"/>
        </w:rPr>
        <w:t>万亩。</w:t>
      </w:r>
    </w:p>
    <w:p>
      <w:pPr>
        <w:rPr>
          <w:rFonts w:hint="eastAsia" w:ascii="仿宋_GB2312" w:eastAsia="仿宋_GB2312"/>
          <w:b w:val="0"/>
          <w:bCs w:val="0"/>
          <w:sz w:val="32"/>
          <w:szCs w:val="32"/>
        </w:rPr>
      </w:pPr>
      <w:r>
        <w:rPr>
          <w:rFonts w:hint="eastAsia" w:ascii="仿宋_GB2312" w:eastAsia="仿宋_GB2312"/>
          <w:sz w:val="32"/>
          <w:szCs w:val="32"/>
        </w:rPr>
        <w:t xml:space="preserve">   </w:t>
      </w:r>
      <w:r>
        <w:rPr>
          <w:rFonts w:hint="eastAsia" w:ascii="仿宋_GB2312" w:eastAsia="仿宋_GB2312"/>
          <w:b w:val="0"/>
          <w:bCs w:val="0"/>
          <w:sz w:val="32"/>
          <w:szCs w:val="32"/>
        </w:rPr>
        <w:t xml:space="preserve"> 3、强化农机培训，提高技能素质。</w:t>
      </w:r>
    </w:p>
    <w:p>
      <w:pPr>
        <w:ind w:firstLine="640" w:firstLineChars="200"/>
        <w:rPr>
          <w:rFonts w:hint="eastAsia" w:ascii="仿宋_GB2312" w:eastAsia="仿宋_GB2312"/>
          <w:sz w:val="32"/>
          <w:szCs w:val="32"/>
        </w:rPr>
      </w:pPr>
      <w:r>
        <w:rPr>
          <w:rFonts w:hint="eastAsia" w:ascii="仿宋_GB2312" w:eastAsia="仿宋_GB2312"/>
          <w:sz w:val="32"/>
          <w:szCs w:val="32"/>
        </w:rPr>
        <w:t>随着农民购机用机越来越多,为使机手安全、熟练操作，我局积极组织农机专业技术人员、经销商“三包”服务人员深入到大妥、复兴和阳朝等乡镇，以农机大户、农机专业合作社社员和新购买农机具的农民为主，积极开展拖拉机、插秧机和耕整机等机械的维修保养、安全生产和经营管理知识等培训，提高农机人员的整体水平。目前，举办现场农机操作培训6次，培训农机操作手35</w:t>
      </w:r>
      <w:r>
        <w:rPr>
          <w:rFonts w:hint="eastAsia" w:ascii="仿宋_GB2312" w:eastAsia="仿宋_GB2312"/>
          <w:sz w:val="32"/>
          <w:szCs w:val="32"/>
          <w:lang w:val="en-US" w:eastAsia="zh-CN"/>
        </w:rPr>
        <w:t>5</w:t>
      </w:r>
      <w:r>
        <w:rPr>
          <w:rFonts w:hint="eastAsia" w:ascii="仿宋_GB2312" w:eastAsia="仿宋_GB2312"/>
          <w:sz w:val="32"/>
          <w:szCs w:val="32"/>
        </w:rPr>
        <w:t>人。</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4、提高农机作业水平，推动产业发展。</w:t>
      </w:r>
    </w:p>
    <w:p>
      <w:pPr>
        <w:ind w:firstLine="640" w:firstLineChars="200"/>
        <w:rPr>
          <w:rFonts w:hint="eastAsia" w:ascii="仿宋_GB2312" w:eastAsia="仿宋_GB2312"/>
          <w:sz w:val="32"/>
          <w:szCs w:val="32"/>
        </w:rPr>
      </w:pPr>
      <w:r>
        <w:rPr>
          <w:rFonts w:hint="eastAsia" w:ascii="仿宋_GB2312" w:eastAsia="仿宋_GB2312"/>
          <w:sz w:val="32"/>
          <w:szCs w:val="32"/>
        </w:rPr>
        <w:t>今年以来，为稳定和发展农业优势产业，提高农业机械化作业水平，有效降低农业生产成本，促进农业增收，推动农业重点产业发展，我局按照“因地制宜，科学规划，连片作业，定额补贴，市场运作，农民受益”的原则，依托农机专业合作社及农机大户，在全县适合大中型农业机械规模化作业的乡镇区域开展农机作业补助试点工作。主要以油菜、烟叶、老桔园改造、蔬菜瓜果、水稻机育插秧等产业为重点，由县财政整合涉农资金140万元，</w:t>
      </w:r>
      <w:r>
        <w:rPr>
          <w:rFonts w:hint="eastAsia" w:ascii="仿宋_GB2312" w:eastAsia="仿宋_GB2312"/>
          <w:sz w:val="32"/>
          <w:szCs w:val="32"/>
          <w:lang w:eastAsia="zh-CN"/>
        </w:rPr>
        <w:t>预计</w:t>
      </w:r>
      <w:r>
        <w:rPr>
          <w:rFonts w:hint="eastAsia" w:ascii="仿宋_GB2312" w:eastAsia="仿宋_GB2312"/>
          <w:sz w:val="32"/>
          <w:szCs w:val="32"/>
        </w:rPr>
        <w:t>完成农机作业补贴试点作业面积2万亩，全面实现“减工、降本、提质、增效”的工作目标，助推农业产业大发展。</w:t>
      </w:r>
    </w:p>
    <w:p>
      <w:pPr>
        <w:ind w:firstLine="627" w:firstLineChars="196"/>
        <w:rPr>
          <w:rFonts w:hint="eastAsia" w:ascii="仿宋_GB2312" w:eastAsia="仿宋_GB2312"/>
          <w:b w:val="0"/>
          <w:bCs/>
          <w:sz w:val="32"/>
          <w:szCs w:val="32"/>
        </w:rPr>
      </w:pPr>
      <w:r>
        <w:rPr>
          <w:rFonts w:hint="eastAsia" w:ascii="仿宋_GB2312" w:eastAsia="仿宋_GB2312"/>
          <w:b w:val="0"/>
          <w:bCs/>
          <w:sz w:val="32"/>
          <w:szCs w:val="32"/>
        </w:rPr>
        <w:t>5、加强安全监管，创建平安农机。</w:t>
      </w:r>
    </w:p>
    <w:p>
      <w:pPr>
        <w:rPr>
          <w:rFonts w:hint="eastAsia" w:ascii="仿宋_GB2312" w:eastAsia="仿宋_GB2312"/>
          <w:sz w:val="32"/>
          <w:szCs w:val="32"/>
        </w:rPr>
      </w:pPr>
      <w:r>
        <w:rPr>
          <w:rFonts w:hint="eastAsia" w:ascii="仿宋_GB2312" w:eastAsia="仿宋_GB2312"/>
          <w:sz w:val="32"/>
          <w:szCs w:val="32"/>
        </w:rPr>
        <w:t xml:space="preserve">    为了充分发挥“铁牛”在耕作中的主力军作用，我局多措并举狠抓农机安全，确保农机生产安全。</w:t>
      </w:r>
      <w:r>
        <w:rPr>
          <w:rFonts w:hint="eastAsia" w:ascii="仿宋_GB2312" w:eastAsia="仿宋_GB2312"/>
          <w:b w:val="0"/>
          <w:bCs/>
          <w:sz w:val="32"/>
          <w:szCs w:val="32"/>
        </w:rPr>
        <w:t>一是层层落实责任。</w:t>
      </w:r>
      <w:r>
        <w:rPr>
          <w:rFonts w:hint="eastAsia" w:ascii="仿宋_GB2312" w:eastAsia="仿宋_GB2312"/>
          <w:sz w:val="32"/>
          <w:szCs w:val="32"/>
        </w:rPr>
        <w:t>成立了由局长任组长，班子成员任副组长，股室负责人为成员的农机安全生产领导小组，并层层签订农机安全生产责任状，保证农机安全生产工作落实到村、到户、到人，形成责任到人、全员管理的工作运行机制。</w:t>
      </w:r>
      <w:r>
        <w:rPr>
          <w:rFonts w:hint="eastAsia" w:ascii="仿宋_GB2312" w:eastAsia="仿宋_GB2312"/>
          <w:b w:val="0"/>
          <w:bCs/>
          <w:sz w:val="32"/>
          <w:szCs w:val="32"/>
        </w:rPr>
        <w:t>二是全力营造氛围。</w:t>
      </w:r>
      <w:r>
        <w:rPr>
          <w:rFonts w:hint="eastAsia" w:ascii="仿宋_GB2312" w:eastAsia="仿宋_GB2312"/>
          <w:sz w:val="32"/>
          <w:szCs w:val="32"/>
        </w:rPr>
        <w:t>通过悬挂横幅、印发宣传资料等形式，大力宣传农机安全法律法规，增强农机操作人员的法制观念和安全生产意识，营造农机安全生产的浓厚氛围。</w:t>
      </w:r>
      <w:r>
        <w:rPr>
          <w:rFonts w:hint="eastAsia" w:ascii="仿宋_GB2312" w:eastAsia="仿宋_GB2312"/>
          <w:b w:val="0"/>
          <w:bCs/>
          <w:sz w:val="32"/>
          <w:szCs w:val="32"/>
        </w:rPr>
        <w:t>三是注重源头控制。</w:t>
      </w:r>
      <w:r>
        <w:rPr>
          <w:rFonts w:hint="eastAsia" w:ascii="仿宋_GB2312" w:eastAsia="仿宋_GB2312"/>
          <w:sz w:val="32"/>
          <w:szCs w:val="32"/>
        </w:rPr>
        <w:t>抓住春耕前农闲的有利时机，组织农机监理执法人员到乡村道路开展巡回检查；组织农机“医生” 进村入户、到田间地头上门体检，从源头上确保农机生产安全。</w:t>
      </w:r>
      <w:r>
        <w:rPr>
          <w:rFonts w:hint="eastAsia" w:ascii="仿宋_GB2312" w:eastAsia="仿宋_GB2312"/>
          <w:b w:val="0"/>
          <w:bCs/>
          <w:sz w:val="32"/>
          <w:szCs w:val="32"/>
        </w:rPr>
        <w:t>四是严格依法查处。</w:t>
      </w:r>
      <w:r>
        <w:rPr>
          <w:rFonts w:hint="eastAsia" w:ascii="仿宋_GB2312" w:eastAsia="仿宋_GB2312"/>
          <w:sz w:val="32"/>
          <w:szCs w:val="32"/>
        </w:rPr>
        <w:t>加大整治拖拉机驾驶人员的违规操作力度，严厉打击“黑车非驾”、无牌无证驾驶、违章载人等违章行为，对存在的安全隐患及时查纠，依法处理，做到检查有记录、有措施、责任有落实。</w:t>
      </w:r>
    </w:p>
    <w:p>
      <w:pPr>
        <w:ind w:firstLine="640" w:firstLineChars="200"/>
        <w:rPr>
          <w:rFonts w:hint="eastAsia" w:ascii="仿宋_GB2312" w:eastAsia="仿宋_GB2312"/>
          <w:sz w:val="32"/>
          <w:szCs w:val="32"/>
        </w:rPr>
      </w:pPr>
      <w:r>
        <w:rPr>
          <w:rFonts w:hint="eastAsia" w:ascii="仿宋_GB2312" w:eastAsia="仿宋_GB2312"/>
          <w:sz w:val="32"/>
          <w:szCs w:val="32"/>
        </w:rPr>
        <w:t>截至目前，共发放安全宣传资料5800余份，检查车辆378台次，查处纠正违章行为28起，新增驾驶员38人，换证2人，拖拉机、联合收割机上户25台，完成农机年检任务33台，互助保险38单，免费安装拖拉机反光标识97台，创建省级“平安农机”乡镇1个，实现了全县农机安全生产零事故。</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6、加快农机合作社建设，带动精准脱贫。</w:t>
      </w:r>
    </w:p>
    <w:p>
      <w:pPr>
        <w:ind w:firstLine="640" w:firstLineChars="200"/>
        <w:rPr>
          <w:rFonts w:hint="eastAsia" w:ascii="仿宋_GB2312" w:eastAsia="仿宋_GB2312"/>
          <w:sz w:val="32"/>
          <w:szCs w:val="32"/>
        </w:rPr>
      </w:pPr>
      <w:r>
        <w:rPr>
          <w:rFonts w:hint="eastAsia" w:ascii="仿宋_GB2312" w:eastAsia="仿宋_GB2312"/>
          <w:sz w:val="32"/>
          <w:szCs w:val="32"/>
        </w:rPr>
        <w:t>按照“统筹规划、分类指导、加大扶持、培育亮点”的发展思路，大力扶持农机专业合作社建设。围绕产业发展和区域布局，坚持以家庭承包经营为基础，鼓励种植大户利用各自优势和资源牵头兴办，以点带面辐射全县。截止当前，全县已建农机专业合作社10个，其中今年新建农机专业合作社4个，流转农村田土5000余亩，吸纳带动全县建档立卡贫困户255户1120人走上发展产业脱贫之路。</w:t>
      </w:r>
    </w:p>
    <w:p>
      <w:pPr>
        <w:ind w:firstLine="640" w:firstLineChars="200"/>
        <w:rPr>
          <w:rFonts w:hint="eastAsia" w:ascii="仿宋_GB2312" w:eastAsia="仿宋_GB2312"/>
          <w:sz w:val="32"/>
          <w:szCs w:val="32"/>
        </w:rPr>
      </w:pPr>
      <w:r>
        <w:rPr>
          <w:rFonts w:hint="eastAsia" w:ascii="仿宋_GB2312" w:eastAsia="仿宋_GB2312"/>
          <w:sz w:val="32"/>
          <w:szCs w:val="32"/>
        </w:rPr>
        <w:t>与此同时，精准扶贫、党风廉政建设、机关党建、机关效能建设、计划生育、文明创建、美丽湘西建设、干部队伍建设、信访维稳及综治等工作扎实开展。</w:t>
      </w:r>
    </w:p>
    <w:p>
      <w:pPr>
        <w:ind w:firstLine="640" w:firstLineChars="200"/>
        <w:rPr>
          <w:rFonts w:ascii="仿宋" w:hAnsi="仿宋" w:eastAsia="仿宋"/>
          <w:sz w:val="32"/>
          <w:szCs w:val="32"/>
        </w:rPr>
      </w:pPr>
      <w:bookmarkStart w:id="4" w:name="_GoBack"/>
      <w:bookmarkEnd w:id="4"/>
      <w:r>
        <w:rPr>
          <w:rFonts w:hint="eastAsia" w:ascii="仿宋" w:hAnsi="仿宋" w:eastAsia="仿宋"/>
          <w:sz w:val="32"/>
          <w:szCs w:val="32"/>
        </w:rPr>
        <w:t>综合以上绩效评价得分</w:t>
      </w:r>
      <w:r>
        <w:rPr>
          <w:rFonts w:hint="eastAsia" w:ascii="仿宋" w:hAnsi="仿宋" w:eastAsia="仿宋"/>
          <w:sz w:val="32"/>
          <w:szCs w:val="32"/>
          <w:lang w:val="en-US" w:eastAsia="zh-CN"/>
        </w:rPr>
        <w:t>91</w:t>
      </w:r>
      <w:r>
        <w:rPr>
          <w:rFonts w:hint="eastAsia" w:ascii="仿宋" w:hAnsi="仿宋" w:eastAsia="仿宋"/>
          <w:sz w:val="32"/>
          <w:szCs w:val="32"/>
        </w:rPr>
        <w:t>分，优秀。</w:t>
      </w:r>
    </w:p>
    <w:p>
      <w:pPr>
        <w:ind w:firstLine="643" w:firstLineChars="200"/>
        <w:rPr>
          <w:rFonts w:ascii="仿宋" w:hAnsi="仿宋" w:eastAsia="仿宋"/>
          <w:b/>
          <w:sz w:val="32"/>
          <w:szCs w:val="32"/>
        </w:rPr>
      </w:pPr>
      <w:r>
        <w:rPr>
          <w:rFonts w:hint="eastAsia" w:ascii="仿宋" w:hAnsi="仿宋" w:eastAsia="仿宋"/>
          <w:b/>
          <w:sz w:val="32"/>
          <w:szCs w:val="32"/>
        </w:rPr>
        <w:t>五、存在的问题及相关建议</w:t>
      </w:r>
    </w:p>
    <w:p>
      <w:pPr>
        <w:ind w:firstLine="640" w:firstLineChars="200"/>
        <w:rPr>
          <w:rFonts w:ascii="仿宋" w:hAnsi="仿宋" w:eastAsia="仿宋"/>
          <w:sz w:val="32"/>
          <w:szCs w:val="32"/>
        </w:rPr>
      </w:pPr>
      <w:bookmarkStart w:id="3" w:name="_Toc419142231"/>
      <w:r>
        <w:rPr>
          <w:rFonts w:hint="eastAsia" w:ascii="仿宋" w:hAnsi="仿宋" w:eastAsia="仿宋"/>
          <w:sz w:val="32"/>
          <w:szCs w:val="32"/>
        </w:rPr>
        <w:t>（一）预算编制方面存在的问题</w:t>
      </w:r>
      <w:bookmarkEnd w:id="3"/>
    </w:p>
    <w:p>
      <w:pPr>
        <w:ind w:firstLine="640" w:firstLineChars="200"/>
        <w:rPr>
          <w:rFonts w:ascii="仿宋" w:hAnsi="仿宋" w:eastAsia="仿宋"/>
          <w:sz w:val="32"/>
          <w:szCs w:val="32"/>
        </w:rPr>
      </w:pPr>
      <w:r>
        <w:rPr>
          <w:rFonts w:hint="eastAsia" w:ascii="仿宋" w:hAnsi="仿宋" w:eastAsia="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ascii="仿宋" w:hAnsi="仿宋" w:eastAsia="仿宋"/>
          <w:sz w:val="32"/>
          <w:szCs w:val="32"/>
        </w:rPr>
      </w:pPr>
      <w:r>
        <w:rPr>
          <w:rFonts w:hint="eastAsia" w:ascii="仿宋" w:hAnsi="仿宋" w:eastAsia="仿宋"/>
          <w:sz w:val="32"/>
          <w:szCs w:val="32"/>
        </w:rPr>
        <w:t>（二）预算执行方面存在的问题</w:t>
      </w:r>
    </w:p>
    <w:p>
      <w:pPr>
        <w:ind w:firstLine="640" w:firstLineChars="200"/>
        <w:rPr>
          <w:rFonts w:ascii="仿宋" w:hAnsi="仿宋" w:eastAsia="仿宋"/>
          <w:sz w:val="32"/>
          <w:szCs w:val="32"/>
        </w:rPr>
      </w:pPr>
      <w:r>
        <w:rPr>
          <w:rFonts w:hint="eastAsia" w:ascii="仿宋" w:hAnsi="仿宋" w:eastAsia="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ascii="仿宋" w:hAnsi="仿宋" w:eastAsia="仿宋"/>
          <w:sz w:val="32"/>
          <w:szCs w:val="32"/>
        </w:rPr>
      </w:pPr>
      <w:r>
        <w:rPr>
          <w:rFonts w:hint="eastAsia" w:ascii="仿宋" w:hAnsi="仿宋" w:eastAsia="仿宋"/>
          <w:sz w:val="32"/>
          <w:szCs w:val="32"/>
        </w:rPr>
        <w:t>2、项目支出中涉及上年结转和追加预算的项目，没有对追加指标进行预算分解，及时编制明细的费用预算，目前仅按总额进行费用控制，预算管理的精细化有待进一步提高。</w:t>
      </w:r>
    </w:p>
    <w:p>
      <w:pPr>
        <w:ind w:firstLine="643" w:firstLineChars="200"/>
        <w:rPr>
          <w:rFonts w:ascii="仿宋" w:hAnsi="仿宋" w:eastAsia="仿宋"/>
          <w:b/>
          <w:sz w:val="32"/>
          <w:szCs w:val="32"/>
        </w:rPr>
      </w:pPr>
      <w:r>
        <w:rPr>
          <w:rFonts w:hint="eastAsia" w:ascii="仿宋" w:hAnsi="仿宋" w:eastAsia="仿宋"/>
          <w:b/>
          <w:sz w:val="32"/>
          <w:szCs w:val="32"/>
        </w:rPr>
        <w:t>六、改进措施和建议</w:t>
      </w:r>
    </w:p>
    <w:p>
      <w:pPr>
        <w:ind w:firstLine="640" w:firstLineChars="200"/>
        <w:rPr>
          <w:rFonts w:ascii="仿宋" w:hAnsi="仿宋" w:eastAsia="仿宋"/>
          <w:sz w:val="32"/>
          <w:szCs w:val="32"/>
        </w:rPr>
      </w:pPr>
      <w:r>
        <w:rPr>
          <w:rFonts w:hint="eastAsia" w:ascii="仿宋" w:hAnsi="仿宋" w:eastAsia="仿宋"/>
          <w:sz w:val="32"/>
          <w:szCs w:val="32"/>
        </w:rPr>
        <w:t>针对上述存在的主要问题，改进如下：</w:t>
      </w:r>
    </w:p>
    <w:p>
      <w:pPr>
        <w:ind w:firstLine="640" w:firstLineChars="200"/>
        <w:rPr>
          <w:rFonts w:ascii="仿宋" w:hAnsi="仿宋" w:eastAsia="仿宋"/>
          <w:sz w:val="32"/>
          <w:szCs w:val="32"/>
        </w:rPr>
      </w:pPr>
      <w:r>
        <w:rPr>
          <w:rFonts w:hint="eastAsia" w:ascii="仿宋" w:hAnsi="仿宋" w:eastAsia="仿宋"/>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相关领导或主任办公会审核，报省财政批准后，据以作为经费支出的管理和考核依据。</w:t>
      </w:r>
    </w:p>
    <w:p>
      <w:pPr>
        <w:ind w:firstLine="640" w:firstLineChars="200"/>
        <w:rPr>
          <w:rFonts w:ascii="仿宋" w:hAnsi="仿宋" w:eastAsia="仿宋"/>
          <w:sz w:val="32"/>
          <w:szCs w:val="32"/>
        </w:rPr>
      </w:pPr>
      <w:r>
        <w:rPr>
          <w:rFonts w:hint="eastAsia" w:ascii="仿宋" w:hAnsi="仿宋" w:eastAsia="仿宋"/>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ind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r>
        <w:rPr>
          <w:rFonts w:hint="eastAsia" w:ascii="仿宋" w:hAnsi="仿宋" w:eastAsia="仿宋"/>
          <w:sz w:val="32"/>
          <w:szCs w:val="32"/>
        </w:rPr>
        <w:t>保靖县农</w:t>
      </w:r>
      <w:r>
        <w:rPr>
          <w:rFonts w:hint="eastAsia" w:ascii="仿宋" w:hAnsi="仿宋" w:eastAsia="仿宋"/>
          <w:sz w:val="32"/>
          <w:szCs w:val="32"/>
          <w:lang w:eastAsia="zh-CN"/>
        </w:rPr>
        <w:t>机</w:t>
      </w:r>
      <w:r>
        <w:rPr>
          <w:rFonts w:hint="eastAsia" w:ascii="仿宋" w:hAnsi="仿宋" w:eastAsia="仿宋"/>
          <w:sz w:val="32"/>
          <w:szCs w:val="32"/>
        </w:rPr>
        <w:t>局</w:t>
      </w:r>
    </w:p>
    <w:p>
      <w:pPr>
        <w:ind w:firstLine="640" w:firstLineChars="200"/>
        <w:jc w:val="right"/>
        <w:rPr>
          <w:rFonts w:ascii="仿宋" w:hAnsi="仿宋" w:eastAsia="仿宋"/>
          <w:sz w:val="32"/>
          <w:szCs w:val="32"/>
        </w:rPr>
      </w:pPr>
      <w:r>
        <w:rPr>
          <w:rFonts w:hint="eastAsia" w:ascii="仿宋" w:hAnsi="仿宋" w:eastAsia="仿宋"/>
          <w:sz w:val="32"/>
          <w:szCs w:val="32"/>
        </w:rPr>
        <w:t>2018年7月</w:t>
      </w:r>
      <w:r>
        <w:rPr>
          <w:rFonts w:hint="eastAsia" w:ascii="仿宋" w:hAnsi="仿宋" w:eastAsia="仿宋"/>
          <w:sz w:val="32"/>
          <w:szCs w:val="32"/>
          <w:lang w:val="en-US" w:eastAsia="zh-CN"/>
        </w:rPr>
        <w:t>19</w:t>
      </w:r>
      <w:r>
        <w:rPr>
          <w:rFonts w:hint="eastAsia" w:ascii="仿宋" w:hAnsi="仿宋" w:eastAsia="仿宋"/>
          <w:sz w:val="32"/>
          <w:szCs w:val="32"/>
        </w:rPr>
        <w:t>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9E3"/>
    <w:rsid w:val="00033268"/>
    <w:rsid w:val="00072FC5"/>
    <w:rsid w:val="000B1616"/>
    <w:rsid w:val="000E2138"/>
    <w:rsid w:val="00132343"/>
    <w:rsid w:val="001354A6"/>
    <w:rsid w:val="0013642D"/>
    <w:rsid w:val="001B2C9E"/>
    <w:rsid w:val="00255DB0"/>
    <w:rsid w:val="002770E8"/>
    <w:rsid w:val="00281AE2"/>
    <w:rsid w:val="002A0F92"/>
    <w:rsid w:val="002F5E61"/>
    <w:rsid w:val="00307683"/>
    <w:rsid w:val="0032346D"/>
    <w:rsid w:val="00384A79"/>
    <w:rsid w:val="00415B44"/>
    <w:rsid w:val="004D7EEF"/>
    <w:rsid w:val="005201C5"/>
    <w:rsid w:val="00585B8D"/>
    <w:rsid w:val="005C631C"/>
    <w:rsid w:val="00682A3A"/>
    <w:rsid w:val="00723172"/>
    <w:rsid w:val="007566ED"/>
    <w:rsid w:val="007D130D"/>
    <w:rsid w:val="007F59E3"/>
    <w:rsid w:val="008208C8"/>
    <w:rsid w:val="008F47CF"/>
    <w:rsid w:val="00932C5D"/>
    <w:rsid w:val="00956EC0"/>
    <w:rsid w:val="00997181"/>
    <w:rsid w:val="00A24C15"/>
    <w:rsid w:val="00AF038B"/>
    <w:rsid w:val="00AF4A37"/>
    <w:rsid w:val="00B32C41"/>
    <w:rsid w:val="00B35958"/>
    <w:rsid w:val="00C42942"/>
    <w:rsid w:val="00C518DD"/>
    <w:rsid w:val="00C70B1E"/>
    <w:rsid w:val="00D13DA4"/>
    <w:rsid w:val="00D14ED0"/>
    <w:rsid w:val="00D648A4"/>
    <w:rsid w:val="00EC3B12"/>
    <w:rsid w:val="00EE3C94"/>
    <w:rsid w:val="00F52E09"/>
    <w:rsid w:val="00F838BF"/>
    <w:rsid w:val="048C3CFF"/>
    <w:rsid w:val="21006509"/>
    <w:rsid w:val="25694284"/>
    <w:rsid w:val="44BE4B96"/>
    <w:rsid w:val="5B822AF2"/>
    <w:rsid w:val="6C0A0CE2"/>
    <w:rsid w:val="6FD706C3"/>
    <w:rsid w:val="79C31BDE"/>
    <w:rsid w:val="7B4E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Char"/>
    <w:basedOn w:val="5"/>
    <w:link w:val="2"/>
    <w:semiHidden/>
    <w:uiPriority w:val="99"/>
    <w:rPr>
      <w:color w:val="000000"/>
      <w:sz w:val="21"/>
      <w:szCs w:val="24"/>
    </w:rPr>
  </w:style>
  <w:style w:type="character" w:customStyle="1" w:styleId="9">
    <w:name w:val="页眉 Char"/>
    <w:basedOn w:val="5"/>
    <w:link w:val="4"/>
    <w:semiHidden/>
    <w:qFormat/>
    <w:uiPriority w:val="99"/>
    <w:rPr>
      <w:color w:val="000000"/>
      <w:sz w:val="18"/>
      <w:szCs w:val="18"/>
    </w:rPr>
  </w:style>
  <w:style w:type="character" w:customStyle="1" w:styleId="10">
    <w:name w:val="页脚 Char"/>
    <w:basedOn w:val="5"/>
    <w:link w:val="3"/>
    <w:semiHidden/>
    <w:qFormat/>
    <w:uiPriority w:val="99"/>
    <w:rPr>
      <w:color w:val="000000"/>
      <w:sz w:val="18"/>
      <w:szCs w:val="18"/>
    </w:rPr>
  </w:style>
  <w:style w:type="character" w:customStyle="1" w:styleId="11">
    <w:name w:val="15"/>
    <w:basedOn w:val="5"/>
    <w:uiPriority w:val="0"/>
    <w:rPr>
      <w:rFonts w:hint="default" w:ascii="Times New Roman" w:hAnsi="Times New Roman" w:cs="Times New Roman"/>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430CC-6B93-4FAB-922F-A7E484A41513}">
  <ds:schemaRefs/>
</ds:datastoreItem>
</file>

<file path=docProps/app.xml><?xml version="1.0" encoding="utf-8"?>
<Properties xmlns="http://schemas.openxmlformats.org/officeDocument/2006/extended-properties" xmlns:vt="http://schemas.openxmlformats.org/officeDocument/2006/docPropsVTypes">
  <Template>Normal</Template>
  <Pages>8</Pages>
  <Words>475</Words>
  <Characters>2712</Characters>
  <Lines>22</Lines>
  <Paragraphs>6</Paragraphs>
  <TotalTime>6</TotalTime>
  <ScaleCrop>false</ScaleCrop>
  <LinksUpToDate>false</LinksUpToDate>
  <CharactersWithSpaces>3181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Administrator</cp:lastModifiedBy>
  <cp:lastPrinted>2017-07-24T07:48:00Z</cp:lastPrinted>
  <dcterms:modified xsi:type="dcterms:W3CDTF">2018-06-05T01:18:56Z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