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360" w:lineRule="auto"/>
        <w:ind w:right="0" w:rightChars="0"/>
        <w:jc w:val="center"/>
        <w:textAlignment w:val="auto"/>
        <w:outlineLvl w:val="9"/>
        <w:rPr>
          <w:rFonts w:hint="eastAsia" w:ascii="宋体-PUA" w:hAnsi="宋体-PUA" w:eastAsia="宋体-PUA" w:cs="宋体-PUA"/>
          <w:b/>
          <w:bCs/>
          <w:kern w:val="0"/>
          <w:sz w:val="44"/>
          <w:szCs w:val="44"/>
        </w:rPr>
      </w:pPr>
      <w:r>
        <w:rPr>
          <w:rFonts w:hint="eastAsia" w:ascii="宋体-PUA" w:hAnsi="宋体-PUA" w:eastAsia="宋体-PUA" w:cs="宋体-PUA"/>
          <w:b/>
          <w:bCs/>
          <w:kern w:val="0"/>
          <w:sz w:val="44"/>
          <w:szCs w:val="44"/>
        </w:rPr>
        <w:t>保靖县</w:t>
      </w:r>
      <w:r>
        <w:rPr>
          <w:rFonts w:hint="eastAsia" w:ascii="宋体-PUA" w:hAnsi="宋体-PUA" w:eastAsia="宋体-PUA" w:cs="宋体-PUA"/>
          <w:b/>
          <w:bCs/>
          <w:kern w:val="0"/>
          <w:sz w:val="44"/>
          <w:szCs w:val="44"/>
          <w:lang w:val="en-US" w:eastAsia="zh-CN"/>
        </w:rPr>
        <w:t>民政局</w:t>
      </w:r>
      <w:r>
        <w:rPr>
          <w:rFonts w:hint="eastAsia" w:ascii="宋体-PUA" w:hAnsi="宋体-PUA" w:eastAsia="宋体-PUA" w:cs="宋体-PUA"/>
          <w:b/>
          <w:bCs/>
          <w:kern w:val="0"/>
          <w:sz w:val="44"/>
          <w:szCs w:val="44"/>
        </w:rPr>
        <w:t>部门整</w:t>
      </w:r>
    </w:p>
    <w:p>
      <w:pPr>
        <w:keepNext w:val="0"/>
        <w:keepLines w:val="0"/>
        <w:pageBreakBefore w:val="0"/>
        <w:widowControl/>
        <w:kinsoku/>
        <w:wordWrap/>
        <w:overflowPunct/>
        <w:topLinePunct w:val="0"/>
        <w:autoSpaceDE/>
        <w:autoSpaceDN/>
        <w:bidi w:val="0"/>
        <w:adjustRightInd/>
        <w:spacing w:line="360" w:lineRule="auto"/>
        <w:ind w:right="0" w:rightChars="0"/>
        <w:jc w:val="center"/>
        <w:textAlignment w:val="auto"/>
        <w:outlineLvl w:val="9"/>
        <w:rPr>
          <w:rFonts w:hint="eastAsia" w:ascii="宋体-PUA" w:hAnsi="宋体-PUA" w:eastAsia="宋体-PUA" w:cs="宋体-PUA"/>
          <w:b/>
          <w:bCs/>
          <w:kern w:val="0"/>
          <w:sz w:val="44"/>
          <w:szCs w:val="44"/>
        </w:rPr>
      </w:pPr>
      <w:r>
        <w:rPr>
          <w:rFonts w:hint="eastAsia" w:ascii="宋体-PUA" w:hAnsi="宋体-PUA" w:eastAsia="宋体-PUA" w:cs="宋体-PUA"/>
          <w:b/>
          <w:bCs/>
          <w:kern w:val="0"/>
          <w:sz w:val="44"/>
          <w:szCs w:val="44"/>
        </w:rPr>
        <w:t>体支出绩效评价报告</w:t>
      </w:r>
    </w:p>
    <w:p>
      <w:pPr>
        <w:keepNext w:val="0"/>
        <w:keepLines w:val="0"/>
        <w:pageBreakBefore w:val="0"/>
        <w:widowControl/>
        <w:kinsoku/>
        <w:wordWrap/>
        <w:overflowPunct/>
        <w:topLinePunct w:val="0"/>
        <w:autoSpaceDE/>
        <w:autoSpaceDN/>
        <w:bidi w:val="0"/>
        <w:adjustRightInd/>
        <w:spacing w:line="360" w:lineRule="auto"/>
        <w:ind w:right="0" w:rightChars="0" w:firstLine="360" w:firstLineChars="150"/>
        <w:jc w:val="left"/>
        <w:textAlignment w:val="auto"/>
        <w:outlineLvl w:val="9"/>
        <w:rPr>
          <w:rFonts w:hint="eastAsia" w:ascii="宋体-PUA" w:hAnsi="宋体-PUA" w:eastAsia="宋体-PUA" w:cs="宋体-PUA"/>
          <w:b w:val="0"/>
          <w:bCs w:val="0"/>
          <w:kern w:val="0"/>
          <w:sz w:val="24"/>
          <w:szCs w:val="24"/>
          <w:lang w:val="en-US" w:eastAsia="zh-CN"/>
        </w:rPr>
      </w:pPr>
      <w:r>
        <w:rPr>
          <w:rFonts w:hint="eastAsia" w:ascii="宋体-PUA" w:hAnsi="宋体-PUA" w:eastAsia="宋体-PUA" w:cs="宋体-PUA"/>
          <w:b w:val="0"/>
          <w:bCs w:val="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pacing w:line="360" w:lineRule="auto"/>
        <w:ind w:right="0" w:rightChars="0" w:firstLine="420" w:firstLineChars="150"/>
        <w:jc w:val="left"/>
        <w:textAlignment w:val="auto"/>
        <w:outlineLvl w:val="9"/>
        <w:rPr>
          <w:rFonts w:hint="eastAsia" w:ascii="宋体-PUA" w:hAnsi="宋体-PUA" w:eastAsia="宋体-PUA" w:cs="宋体-PUA"/>
          <w:b w:val="0"/>
          <w:bCs w:val="0"/>
          <w:kern w:val="0"/>
          <w:sz w:val="28"/>
          <w:szCs w:val="28"/>
        </w:rPr>
      </w:pPr>
      <w:r>
        <w:rPr>
          <w:rFonts w:hint="eastAsia" w:ascii="宋体-PUA" w:hAnsi="宋体-PUA" w:eastAsia="宋体-PUA" w:cs="宋体-PUA"/>
          <w:b w:val="0"/>
          <w:bCs w:val="0"/>
          <w:kern w:val="0"/>
          <w:sz w:val="28"/>
          <w:szCs w:val="28"/>
          <w:lang w:val="en-US" w:eastAsia="zh-CN"/>
        </w:rPr>
        <w:t xml:space="preserve"> </w:t>
      </w:r>
      <w:r>
        <w:rPr>
          <w:rFonts w:hint="eastAsia" w:ascii="宋体-PUA" w:hAnsi="宋体-PUA" w:eastAsia="宋体-PUA" w:cs="宋体-PUA"/>
          <w:b w:val="0"/>
          <w:bCs w:val="0"/>
          <w:kern w:val="0"/>
          <w:sz w:val="28"/>
          <w:szCs w:val="28"/>
        </w:rPr>
        <w:t>为加强和规范财政资金管理，强化支出责任，提高财政资金的使用效益，建立科学、合理的财政支出绩效评价管理体系，根据《湖南省人民政府关于全面推进预算绩效管理的意见》</w:t>
      </w:r>
      <w:r>
        <w:rPr>
          <w:rFonts w:hint="eastAsia" w:ascii="宋体-PUA" w:hAnsi="宋体-PUA" w:eastAsia="宋体-PUA" w:cs="宋体-PUA"/>
          <w:b w:val="0"/>
          <w:bCs w:val="0"/>
          <w:kern w:val="0"/>
          <w:sz w:val="28"/>
          <w:szCs w:val="28"/>
          <w:lang w:eastAsia="zh-CN"/>
        </w:rPr>
        <w:t>（湘政发</w:t>
      </w:r>
      <w:r>
        <w:rPr>
          <w:rFonts w:hint="eastAsia" w:ascii="宋体-PUA" w:hAnsi="宋体-PUA" w:eastAsia="宋体-PUA" w:cs="宋体-PUA"/>
          <w:b w:val="0"/>
          <w:bCs w:val="0"/>
          <w:kern w:val="0"/>
          <w:sz w:val="28"/>
          <w:szCs w:val="28"/>
          <w:lang w:val="en-US" w:eastAsia="zh-CN"/>
        </w:rPr>
        <w:t>[2012]33号）</w:t>
      </w:r>
      <w:r>
        <w:rPr>
          <w:rFonts w:hint="eastAsia" w:ascii="宋体-PUA" w:hAnsi="宋体-PUA" w:eastAsia="宋体-PUA" w:cs="宋体-PUA"/>
          <w:b w:val="0"/>
          <w:bCs w:val="0"/>
          <w:kern w:val="0"/>
          <w:sz w:val="28"/>
          <w:szCs w:val="28"/>
        </w:rPr>
        <w:t>、《保靖县财政局关于开展</w:t>
      </w:r>
      <w:r>
        <w:rPr>
          <w:rFonts w:hint="eastAsia" w:ascii="宋体-PUA" w:hAnsi="宋体-PUA" w:eastAsia="宋体-PUA" w:cs="宋体-PUA"/>
          <w:b w:val="0"/>
          <w:bCs w:val="0"/>
          <w:kern w:val="0"/>
          <w:sz w:val="28"/>
          <w:szCs w:val="28"/>
          <w:lang w:val="en-US" w:eastAsia="zh-CN"/>
        </w:rPr>
        <w:t>2017</w:t>
      </w:r>
      <w:r>
        <w:rPr>
          <w:rFonts w:hint="eastAsia" w:ascii="宋体-PUA" w:hAnsi="宋体-PUA" w:eastAsia="宋体-PUA" w:cs="宋体-PUA"/>
          <w:b w:val="0"/>
          <w:bCs w:val="0"/>
          <w:kern w:val="0"/>
          <w:sz w:val="28"/>
          <w:szCs w:val="28"/>
        </w:rPr>
        <w:t>年</w:t>
      </w:r>
      <w:r>
        <w:rPr>
          <w:rFonts w:hint="eastAsia" w:ascii="宋体-PUA" w:hAnsi="宋体-PUA" w:eastAsia="宋体-PUA" w:cs="宋体-PUA"/>
          <w:b w:val="0"/>
          <w:bCs w:val="0"/>
          <w:kern w:val="0"/>
          <w:sz w:val="28"/>
          <w:szCs w:val="28"/>
          <w:lang w:eastAsia="zh-CN"/>
        </w:rPr>
        <w:t>度</w:t>
      </w:r>
      <w:r>
        <w:rPr>
          <w:rFonts w:hint="eastAsia" w:ascii="宋体-PUA" w:hAnsi="宋体-PUA" w:eastAsia="宋体-PUA" w:cs="宋体-PUA"/>
          <w:b w:val="0"/>
          <w:bCs w:val="0"/>
          <w:kern w:val="0"/>
          <w:sz w:val="28"/>
          <w:szCs w:val="28"/>
        </w:rPr>
        <w:t>财政性资</w:t>
      </w:r>
      <w:r>
        <w:rPr>
          <w:rFonts w:hint="eastAsia" w:ascii="宋体-PUA" w:hAnsi="宋体-PUA" w:eastAsia="宋体-PUA" w:cs="宋体-PUA"/>
          <w:b w:val="0"/>
          <w:bCs w:val="0"/>
          <w:kern w:val="0"/>
          <w:sz w:val="28"/>
          <w:szCs w:val="28"/>
          <w:lang w:eastAsia="zh-CN"/>
        </w:rPr>
        <w:t>金绩效评价</w:t>
      </w:r>
      <w:r>
        <w:rPr>
          <w:rFonts w:hint="eastAsia" w:ascii="宋体-PUA" w:hAnsi="宋体-PUA" w:eastAsia="宋体-PUA" w:cs="宋体-PUA"/>
          <w:b w:val="0"/>
          <w:bCs w:val="0"/>
          <w:kern w:val="0"/>
          <w:sz w:val="28"/>
          <w:szCs w:val="28"/>
        </w:rPr>
        <w:t>的通知》(保财绩</w:t>
      </w:r>
      <w:r>
        <w:rPr>
          <w:rFonts w:hint="eastAsia" w:ascii="宋体-PUA" w:hAnsi="宋体-PUA" w:eastAsia="宋体-PUA" w:cs="宋体-PUA"/>
          <w:b w:val="0"/>
          <w:bCs w:val="0"/>
          <w:kern w:val="0"/>
          <w:sz w:val="28"/>
          <w:szCs w:val="28"/>
          <w:lang w:val="en-US" w:eastAsia="zh-CN"/>
        </w:rPr>
        <w:t>[2018]2</w:t>
      </w:r>
      <w:r>
        <w:rPr>
          <w:rFonts w:hint="eastAsia" w:ascii="宋体-PUA" w:hAnsi="宋体-PUA" w:eastAsia="宋体-PUA" w:cs="宋体-PUA"/>
          <w:b w:val="0"/>
          <w:bCs w:val="0"/>
          <w:kern w:val="0"/>
          <w:sz w:val="28"/>
          <w:szCs w:val="28"/>
        </w:rPr>
        <w:t>号)文件精神，我</w:t>
      </w:r>
      <w:r>
        <w:rPr>
          <w:rFonts w:hint="eastAsia" w:ascii="宋体-PUA" w:hAnsi="宋体-PUA" w:eastAsia="宋体-PUA" w:cs="宋体-PUA"/>
          <w:b w:val="0"/>
          <w:bCs w:val="0"/>
          <w:kern w:val="0"/>
          <w:sz w:val="28"/>
          <w:szCs w:val="28"/>
          <w:lang w:eastAsia="zh-CN"/>
        </w:rPr>
        <w:t>局</w:t>
      </w:r>
      <w:r>
        <w:rPr>
          <w:rFonts w:hint="eastAsia" w:ascii="宋体-PUA" w:hAnsi="宋体-PUA" w:eastAsia="宋体-PUA" w:cs="宋体-PUA"/>
          <w:b w:val="0"/>
          <w:bCs w:val="0"/>
          <w:kern w:val="0"/>
          <w:sz w:val="28"/>
          <w:szCs w:val="28"/>
        </w:rPr>
        <w:t>开展了对</w:t>
      </w:r>
      <w:r>
        <w:rPr>
          <w:rFonts w:hint="eastAsia" w:ascii="宋体-PUA" w:hAnsi="宋体-PUA" w:eastAsia="宋体-PUA" w:cs="宋体-PUA"/>
          <w:b w:val="0"/>
          <w:bCs w:val="0"/>
          <w:kern w:val="0"/>
          <w:sz w:val="28"/>
          <w:szCs w:val="28"/>
          <w:lang w:eastAsia="zh-CN"/>
        </w:rPr>
        <w:t>民政</w:t>
      </w:r>
      <w:r>
        <w:rPr>
          <w:rFonts w:hint="eastAsia" w:ascii="宋体-PUA" w:hAnsi="宋体-PUA" w:eastAsia="宋体-PUA" w:cs="宋体-PUA"/>
          <w:b w:val="0"/>
          <w:bCs w:val="0"/>
          <w:kern w:val="0"/>
          <w:sz w:val="28"/>
          <w:szCs w:val="28"/>
        </w:rPr>
        <w:t>部门预算整体支出进行了绩效评价，本次评价遵循了“科学规范、公正公开、分类管理、绩效相关”的原则，运用科学、合理的绩效评价指标、评价标准和评价方法，对我</w:t>
      </w:r>
      <w:r>
        <w:rPr>
          <w:rFonts w:hint="eastAsia" w:ascii="宋体-PUA" w:hAnsi="宋体-PUA" w:eastAsia="宋体-PUA" w:cs="宋体-PUA"/>
          <w:b w:val="0"/>
          <w:bCs w:val="0"/>
          <w:kern w:val="0"/>
          <w:sz w:val="28"/>
          <w:szCs w:val="28"/>
          <w:lang w:eastAsia="zh-CN"/>
        </w:rPr>
        <w:t>局</w:t>
      </w:r>
      <w:r>
        <w:rPr>
          <w:rFonts w:hint="eastAsia" w:ascii="宋体-PUA" w:hAnsi="宋体-PUA" w:eastAsia="宋体-PUA" w:cs="宋体-PUA"/>
          <w:b w:val="0"/>
          <w:bCs w:val="0"/>
          <w:kern w:val="0"/>
          <w:sz w:val="28"/>
          <w:szCs w:val="28"/>
        </w:rPr>
        <w:t>2</w:t>
      </w:r>
      <w:r>
        <w:rPr>
          <w:rFonts w:hint="eastAsia" w:ascii="宋体-PUA" w:hAnsi="宋体-PUA" w:eastAsia="宋体-PUA" w:cs="宋体-PUA"/>
          <w:b w:val="0"/>
          <w:bCs w:val="0"/>
          <w:kern w:val="0"/>
          <w:sz w:val="28"/>
          <w:szCs w:val="28"/>
          <w:lang w:val="en-US" w:eastAsia="zh-CN"/>
        </w:rPr>
        <w:t>017</w:t>
      </w:r>
      <w:r>
        <w:rPr>
          <w:rFonts w:hint="eastAsia" w:ascii="宋体-PUA" w:hAnsi="宋体-PUA" w:eastAsia="宋体-PUA" w:cs="宋体-PUA"/>
          <w:b w:val="0"/>
          <w:bCs w:val="0"/>
          <w:kern w:val="0"/>
          <w:sz w:val="28"/>
          <w:szCs w:val="28"/>
        </w:rPr>
        <w:t>年度部门整体支出的绩效情况进行客观、公正的评价。现将评价情况汇报如下：</w:t>
      </w:r>
    </w:p>
    <w:p>
      <w:pPr>
        <w:pStyle w:val="4"/>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kern w:val="0"/>
          <w:sz w:val="28"/>
          <w:szCs w:val="28"/>
        </w:rPr>
      </w:pPr>
      <w:r>
        <w:rPr>
          <w:rFonts w:hint="eastAsia" w:ascii="宋体-PUA" w:hAnsi="宋体-PUA" w:eastAsia="宋体-PUA" w:cs="宋体-PUA"/>
          <w:b w:val="0"/>
          <w:bCs w:val="0"/>
          <w:kern w:val="0"/>
          <w:sz w:val="28"/>
          <w:szCs w:val="28"/>
          <w:lang w:eastAsia="zh-CN"/>
        </w:rPr>
        <w:t>一、</w:t>
      </w:r>
      <w:r>
        <w:rPr>
          <w:rFonts w:hint="eastAsia" w:ascii="宋体-PUA" w:hAnsi="宋体-PUA" w:eastAsia="宋体-PUA" w:cs="宋体-PUA"/>
          <w:b w:val="0"/>
          <w:bCs w:val="0"/>
          <w:kern w:val="0"/>
          <w:sz w:val="28"/>
          <w:szCs w:val="28"/>
        </w:rPr>
        <w:t>单位基本情况</w:t>
      </w:r>
    </w:p>
    <w:p>
      <w:pPr>
        <w:keepNext w:val="0"/>
        <w:keepLines w:val="0"/>
        <w:pageBreakBefore w:val="0"/>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color w:val="000000"/>
          <w:sz w:val="28"/>
          <w:szCs w:val="28"/>
        </w:rPr>
      </w:pPr>
      <w:r>
        <w:rPr>
          <w:rFonts w:hint="eastAsia" w:ascii="宋体-PUA" w:hAnsi="宋体-PUA" w:eastAsia="宋体-PUA" w:cs="宋体-PUA"/>
          <w:b w:val="0"/>
          <w:bCs w:val="0"/>
          <w:color w:val="000000"/>
          <w:sz w:val="28"/>
          <w:szCs w:val="28"/>
          <w:lang w:eastAsia="zh-CN"/>
        </w:rPr>
        <w:t>（一）单位</w:t>
      </w:r>
      <w:r>
        <w:rPr>
          <w:rFonts w:hint="eastAsia" w:ascii="宋体-PUA" w:hAnsi="宋体-PUA" w:eastAsia="宋体-PUA" w:cs="宋体-PUA"/>
          <w:b w:val="0"/>
          <w:bCs w:val="0"/>
          <w:color w:val="000000"/>
          <w:sz w:val="28"/>
          <w:szCs w:val="28"/>
        </w:rPr>
        <w:t>基本情况</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kern w:val="0"/>
          <w:sz w:val="28"/>
          <w:szCs w:val="28"/>
        </w:rPr>
      </w:pPr>
      <w:r>
        <w:rPr>
          <w:rFonts w:hint="eastAsia" w:ascii="宋体-PUA" w:hAnsi="宋体-PUA" w:eastAsia="宋体-PUA" w:cs="宋体-PUA"/>
          <w:b w:val="0"/>
          <w:bCs w:val="0"/>
          <w:i w:val="0"/>
          <w:caps w:val="0"/>
          <w:color w:val="454545"/>
          <w:spacing w:val="0"/>
          <w:kern w:val="0"/>
          <w:sz w:val="28"/>
          <w:szCs w:val="28"/>
          <w:lang w:val="en-US" w:eastAsia="zh-CN" w:bidi="ar"/>
        </w:rPr>
        <w:t xml:space="preserve">   </w:t>
      </w:r>
      <w:r>
        <w:rPr>
          <w:rFonts w:hint="eastAsia" w:ascii="宋体-PUA" w:hAnsi="宋体-PUA" w:eastAsia="宋体-PUA" w:cs="宋体-PUA"/>
          <w:b w:val="0"/>
          <w:bCs w:val="0"/>
          <w:sz w:val="28"/>
          <w:szCs w:val="28"/>
          <w:lang w:val="en-US" w:eastAsia="zh-CN"/>
        </w:rPr>
        <w:t>我单位为县人民政府工作部门，执行行政单位会计制度，隶属保靖县，本单位共有9 个下属机构。截止2017年12月31日，单位编制人数45名。</w:t>
      </w:r>
    </w:p>
    <w:p>
      <w:pPr>
        <w:pStyle w:val="4"/>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i w:val="0"/>
          <w:caps w:val="0"/>
          <w:color w:val="454545"/>
          <w:spacing w:val="0"/>
          <w:sz w:val="28"/>
          <w:szCs w:val="28"/>
        </w:rPr>
      </w:pPr>
      <w:r>
        <w:rPr>
          <w:rFonts w:hint="eastAsia" w:ascii="宋体-PUA" w:hAnsi="宋体-PUA" w:eastAsia="宋体-PUA" w:cs="宋体-PUA"/>
          <w:b w:val="0"/>
          <w:bCs w:val="0"/>
          <w:sz w:val="28"/>
          <w:szCs w:val="28"/>
          <w:lang w:val="en-US" w:eastAsia="zh-CN"/>
        </w:rPr>
        <w:t>（二）、</w:t>
      </w:r>
      <w:r>
        <w:rPr>
          <w:rFonts w:hint="eastAsia" w:ascii="宋体-PUA" w:hAnsi="宋体-PUA" w:eastAsia="宋体-PUA" w:cs="宋体-PUA"/>
          <w:b w:val="0"/>
          <w:bCs w:val="0"/>
          <w:sz w:val="28"/>
          <w:szCs w:val="28"/>
        </w:rPr>
        <w:t>主要工作职责</w:t>
      </w:r>
    </w:p>
    <w:p>
      <w:pPr>
        <w:keepNext w:val="0"/>
        <w:keepLines w:val="0"/>
        <w:pageBreakBefore w:val="0"/>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i w:val="0"/>
          <w:caps w:val="0"/>
          <w:color w:val="454545"/>
          <w:spacing w:val="0"/>
          <w:sz w:val="28"/>
          <w:szCs w:val="28"/>
        </w:rPr>
      </w:pPr>
      <w:r>
        <w:rPr>
          <w:rFonts w:hint="eastAsia" w:ascii="宋体-PUA" w:hAnsi="宋体-PUA" w:eastAsia="宋体-PUA" w:cs="宋体-PUA"/>
          <w:b w:val="0"/>
          <w:bCs w:val="0"/>
          <w:i w:val="0"/>
          <w:caps w:val="0"/>
          <w:color w:val="454545"/>
          <w:spacing w:val="0"/>
          <w:kern w:val="0"/>
          <w:sz w:val="28"/>
          <w:szCs w:val="28"/>
          <w:lang w:val="en-US" w:eastAsia="zh-CN" w:bidi="ar"/>
        </w:rPr>
        <w:t xml:space="preserve">   1、指导全县救灾救济工作、农村特困人员供养、农村敬老院建设和管理；2、优抚对象的优待、抚恤；3、组织实施城乡低保、城乡大病救助；4、指导村委会建设，负责流浪乞讨人员的救助管理工作；5、县级边界的勘定和管理工作；6、社团和民办非企业单位的登记管理工作。</w:t>
      </w:r>
    </w:p>
    <w:p>
      <w:pPr>
        <w:keepNext w:val="0"/>
        <w:keepLines w:val="0"/>
        <w:pageBreakBefore w:val="0"/>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color w:val="000000"/>
          <w:sz w:val="28"/>
          <w:szCs w:val="28"/>
        </w:rPr>
      </w:pPr>
      <w:r>
        <w:rPr>
          <w:rFonts w:hint="eastAsia" w:ascii="宋体-PUA" w:hAnsi="宋体-PUA" w:eastAsia="宋体-PUA" w:cs="宋体-PUA"/>
          <w:b w:val="0"/>
          <w:bCs w:val="0"/>
          <w:sz w:val="28"/>
          <w:szCs w:val="28"/>
          <w:lang w:val="en-US" w:eastAsia="zh-CN"/>
        </w:rPr>
        <w:t>（</w:t>
      </w:r>
      <w:r>
        <w:rPr>
          <w:rFonts w:hint="eastAsia" w:ascii="宋体-PUA" w:hAnsi="宋体-PUA" w:eastAsia="宋体-PUA" w:cs="宋体-PUA"/>
          <w:b w:val="0"/>
          <w:bCs w:val="0"/>
          <w:sz w:val="28"/>
          <w:szCs w:val="28"/>
          <w:lang w:eastAsia="zh-CN"/>
        </w:rPr>
        <w:t>三）</w:t>
      </w:r>
      <w:r>
        <w:rPr>
          <w:rFonts w:hint="eastAsia" w:ascii="宋体-PUA" w:hAnsi="宋体-PUA" w:eastAsia="宋体-PUA" w:cs="宋体-PUA"/>
          <w:b w:val="0"/>
          <w:bCs w:val="0"/>
          <w:sz w:val="28"/>
          <w:szCs w:val="28"/>
        </w:rPr>
        <w:t>、</w:t>
      </w:r>
      <w:r>
        <w:rPr>
          <w:rFonts w:hint="eastAsia" w:ascii="宋体-PUA" w:hAnsi="宋体-PUA" w:eastAsia="宋体-PUA" w:cs="宋体-PUA"/>
          <w:b w:val="0"/>
          <w:bCs w:val="0"/>
          <w:color w:val="000000"/>
          <w:sz w:val="28"/>
          <w:szCs w:val="28"/>
        </w:rPr>
        <w:t>主要工作任务</w:t>
      </w:r>
    </w:p>
    <w:p>
      <w:pPr>
        <w:keepNext w:val="0"/>
        <w:keepLines w:val="0"/>
        <w:pageBreakBefore w:val="0"/>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i w:val="0"/>
          <w:caps w:val="0"/>
          <w:color w:val="454545"/>
          <w:spacing w:val="0"/>
          <w:kern w:val="0"/>
          <w:sz w:val="28"/>
          <w:szCs w:val="28"/>
          <w:lang w:val="en-US" w:eastAsia="zh-CN" w:bidi="ar"/>
        </w:rPr>
      </w:pPr>
      <w:r>
        <w:rPr>
          <w:rFonts w:hint="eastAsia" w:ascii="宋体-PUA" w:hAnsi="宋体-PUA" w:eastAsia="宋体-PUA" w:cs="宋体-PUA"/>
          <w:b w:val="0"/>
          <w:bCs w:val="0"/>
          <w:color w:val="000000"/>
          <w:sz w:val="28"/>
          <w:szCs w:val="28"/>
          <w:lang w:val="en-US" w:eastAsia="zh-CN"/>
        </w:rPr>
        <w:t xml:space="preserve">   1、</w:t>
      </w:r>
      <w:r>
        <w:rPr>
          <w:rFonts w:hint="eastAsia" w:ascii="宋体-PUA" w:hAnsi="宋体-PUA" w:eastAsia="宋体-PUA" w:cs="宋体-PUA"/>
          <w:b w:val="0"/>
          <w:bCs w:val="0"/>
          <w:i w:val="0"/>
          <w:caps w:val="0"/>
          <w:color w:val="454545"/>
          <w:spacing w:val="0"/>
          <w:kern w:val="0"/>
          <w:sz w:val="28"/>
          <w:szCs w:val="28"/>
          <w:lang w:val="en-US" w:eastAsia="zh-CN" w:bidi="ar"/>
        </w:rPr>
        <w:t>全面推进城乡社会救助体系建设：①做好城乡低保对象和生活保障；②完善城乡医疗救助工作；③全面落实农村特困人员供养政策；④做好城市生活无着的流浪乞讨人员救助工作；⑤进一步完善社会捐助工作。2、做好救灾救济工作。3、做好基层政权和社会事务工作。4、做好优抚安置工作。5、做好区划地名和民间组织管理工作。6、做好老龄工作，落实好百岁老人生活待遇。7、做好老区工作，实施好本年的老区项目。</w:t>
      </w:r>
    </w:p>
    <w:p>
      <w:pPr>
        <w:rPr>
          <w:rFonts w:hint="eastAsia" w:ascii="宋体-PUA" w:hAnsi="宋体-PUA" w:eastAsia="宋体-PUA" w:cs="宋体-PUA"/>
          <w:b w:val="0"/>
          <w:bCs w:val="0"/>
          <w:i w:val="0"/>
          <w:caps w:val="0"/>
          <w:color w:val="454545"/>
          <w:spacing w:val="0"/>
          <w:kern w:val="0"/>
          <w:sz w:val="28"/>
          <w:szCs w:val="28"/>
          <w:lang w:val="en-US" w:eastAsia="zh-CN" w:bidi="ar"/>
        </w:rPr>
      </w:pPr>
      <w:r>
        <w:rPr>
          <w:rFonts w:hint="eastAsia" w:ascii="宋体-PUA" w:hAnsi="宋体-PUA" w:eastAsia="宋体-PUA" w:cs="宋体-PUA"/>
          <w:b w:val="0"/>
          <w:bCs w:val="0"/>
          <w:i w:val="0"/>
          <w:caps w:val="0"/>
          <w:color w:val="454545"/>
          <w:spacing w:val="0"/>
          <w:kern w:val="0"/>
          <w:sz w:val="28"/>
          <w:szCs w:val="28"/>
          <w:lang w:val="en-US" w:eastAsia="zh-CN" w:bidi="ar"/>
        </w:rPr>
        <w:t>二、资金收支情况</w:t>
      </w:r>
    </w:p>
    <w:p>
      <w:pPr>
        <w:rPr>
          <w:rFonts w:hint="eastAsia" w:ascii="宋体" w:hAnsi="宋体"/>
          <w:b w:val="0"/>
          <w:bCs/>
          <w:sz w:val="28"/>
          <w:szCs w:val="28"/>
        </w:rPr>
      </w:pPr>
      <w:r>
        <w:rPr>
          <w:rFonts w:hint="eastAsia" w:ascii="宋体" w:hAnsi="宋体"/>
          <w:b w:val="0"/>
          <w:bCs/>
          <w:sz w:val="28"/>
          <w:szCs w:val="28"/>
          <w:lang w:eastAsia="zh-CN"/>
        </w:rPr>
        <w:t>（</w:t>
      </w:r>
      <w:r>
        <w:rPr>
          <w:rFonts w:hint="eastAsia" w:ascii="宋体" w:hAnsi="宋体"/>
          <w:b w:val="0"/>
          <w:bCs/>
          <w:sz w:val="28"/>
          <w:szCs w:val="28"/>
        </w:rPr>
        <w:t>一</w:t>
      </w:r>
      <w:r>
        <w:rPr>
          <w:rFonts w:hint="eastAsia" w:ascii="宋体" w:hAnsi="宋体"/>
          <w:b w:val="0"/>
          <w:bCs/>
          <w:sz w:val="28"/>
          <w:szCs w:val="28"/>
          <w:lang w:eastAsia="zh-CN"/>
        </w:rPr>
        <w:t>）</w:t>
      </w:r>
      <w:r>
        <w:rPr>
          <w:rFonts w:hint="eastAsia" w:ascii="宋体" w:hAnsi="宋体"/>
          <w:b w:val="0"/>
          <w:bCs/>
          <w:sz w:val="28"/>
          <w:szCs w:val="28"/>
        </w:rPr>
        <w:t>201</w:t>
      </w:r>
      <w:r>
        <w:rPr>
          <w:rFonts w:hint="eastAsia" w:ascii="宋体" w:hAnsi="宋体"/>
          <w:b w:val="0"/>
          <w:bCs/>
          <w:sz w:val="28"/>
          <w:szCs w:val="28"/>
          <w:lang w:val="en-US" w:eastAsia="zh-CN"/>
        </w:rPr>
        <w:t>7</w:t>
      </w:r>
      <w:r>
        <w:rPr>
          <w:rFonts w:hint="eastAsia" w:ascii="宋体" w:hAnsi="宋体"/>
          <w:b w:val="0"/>
          <w:bCs/>
          <w:sz w:val="28"/>
          <w:szCs w:val="28"/>
        </w:rPr>
        <w:t>年度部门决算收支总体情况</w:t>
      </w:r>
    </w:p>
    <w:p>
      <w:pPr>
        <w:spacing w:line="360" w:lineRule="auto"/>
        <w:ind w:firstLine="360" w:firstLineChars="150"/>
        <w:rPr>
          <w:rFonts w:hint="eastAsia" w:ascii="宋体" w:hAnsi="宋体"/>
          <w:sz w:val="24"/>
        </w:rPr>
      </w:pPr>
      <w:r>
        <w:rPr>
          <w:rFonts w:hint="eastAsia" w:ascii="宋体" w:hAnsi="宋体"/>
          <w:sz w:val="24"/>
          <w:lang w:val="en-US" w:eastAsia="zh-CN"/>
        </w:rPr>
        <w:t>1、</w:t>
      </w:r>
      <w:r>
        <w:rPr>
          <w:rFonts w:hint="eastAsia" w:ascii="宋体" w:hAnsi="宋体"/>
          <w:sz w:val="24"/>
        </w:rPr>
        <w:t>收入情况：</w:t>
      </w:r>
      <w:r>
        <w:rPr>
          <w:rFonts w:ascii="宋体" w:hAnsi="宋体"/>
          <w:sz w:val="24"/>
        </w:rPr>
        <w:t>201</w:t>
      </w:r>
      <w:r>
        <w:rPr>
          <w:rFonts w:hint="eastAsia" w:ascii="宋体" w:hAnsi="宋体"/>
          <w:sz w:val="24"/>
          <w:lang w:val="en-US" w:eastAsia="zh-CN"/>
        </w:rPr>
        <w:t>7</w:t>
      </w:r>
      <w:r>
        <w:rPr>
          <w:rFonts w:ascii="宋体" w:hAnsi="宋体"/>
          <w:sz w:val="24"/>
        </w:rPr>
        <w:t>年</w:t>
      </w:r>
      <w:r>
        <w:rPr>
          <w:rFonts w:hint="eastAsia" w:ascii="宋体" w:hAnsi="宋体"/>
          <w:sz w:val="24"/>
        </w:rPr>
        <w:t>度</w:t>
      </w:r>
      <w:r>
        <w:rPr>
          <w:rFonts w:ascii="宋体" w:hAnsi="宋体"/>
          <w:sz w:val="24"/>
        </w:rPr>
        <w:t>决算总收入</w:t>
      </w:r>
      <w:r>
        <w:rPr>
          <w:rFonts w:hint="eastAsia" w:ascii="宋体" w:hAnsi="宋体"/>
          <w:sz w:val="24"/>
        </w:rPr>
        <w:t>为</w:t>
      </w:r>
      <w:r>
        <w:rPr>
          <w:rFonts w:hint="eastAsia" w:ascii="宋体" w:hAnsi="宋体"/>
          <w:sz w:val="24"/>
          <w:lang w:val="en-US" w:eastAsia="zh-CN"/>
        </w:rPr>
        <w:t>12879.55</w:t>
      </w:r>
      <w:r>
        <w:rPr>
          <w:rFonts w:ascii="宋体" w:hAnsi="宋体"/>
          <w:sz w:val="24"/>
        </w:rPr>
        <w:t>万元</w:t>
      </w:r>
      <w:r>
        <w:rPr>
          <w:rFonts w:hint="eastAsia" w:ascii="宋体" w:hAnsi="宋体"/>
          <w:sz w:val="24"/>
        </w:rPr>
        <w:t>，比上年决算数</w:t>
      </w:r>
      <w:r>
        <w:rPr>
          <w:rFonts w:hint="eastAsia" w:ascii="宋体" w:hAnsi="宋体"/>
          <w:sz w:val="24"/>
          <w:lang w:eastAsia="zh-CN"/>
        </w:rPr>
        <w:t>减少</w:t>
      </w:r>
      <w:r>
        <w:rPr>
          <w:rFonts w:hint="eastAsia" w:ascii="宋体" w:hAnsi="宋体"/>
          <w:sz w:val="24"/>
          <w:lang w:val="en-US" w:eastAsia="zh-CN"/>
        </w:rPr>
        <w:t>622.01</w:t>
      </w:r>
      <w:r>
        <w:rPr>
          <w:rFonts w:hint="eastAsia" w:ascii="宋体" w:hAnsi="宋体"/>
          <w:sz w:val="24"/>
        </w:rPr>
        <w:t>万元。</w:t>
      </w:r>
      <w:r>
        <w:rPr>
          <w:rFonts w:ascii="宋体" w:hAnsi="宋体"/>
          <w:sz w:val="24"/>
        </w:rPr>
        <w:t>其中：</w:t>
      </w:r>
      <w:r>
        <w:rPr>
          <w:rFonts w:hint="eastAsia" w:ascii="宋体" w:hAnsi="宋体"/>
          <w:sz w:val="24"/>
        </w:rPr>
        <w:t>财政拨款收入</w:t>
      </w:r>
      <w:r>
        <w:rPr>
          <w:rFonts w:hint="eastAsia" w:ascii="宋体" w:hAnsi="宋体"/>
          <w:sz w:val="24"/>
          <w:lang w:val="en-US" w:eastAsia="zh-CN"/>
        </w:rPr>
        <w:t>12879.55</w:t>
      </w:r>
      <w:r>
        <w:rPr>
          <w:rFonts w:hint="eastAsia" w:ascii="宋体" w:hAnsi="宋体"/>
          <w:sz w:val="24"/>
        </w:rPr>
        <w:t>万元，事业收入0万元，其他收入</w:t>
      </w:r>
      <w:r>
        <w:rPr>
          <w:rFonts w:hint="eastAsia" w:ascii="宋体" w:hAnsi="宋体"/>
          <w:sz w:val="24"/>
          <w:lang w:val="en-US" w:eastAsia="zh-CN"/>
        </w:rPr>
        <w:t>0</w:t>
      </w:r>
      <w:r>
        <w:rPr>
          <w:rFonts w:hint="eastAsia" w:ascii="宋体" w:hAnsi="宋体"/>
          <w:sz w:val="24"/>
        </w:rPr>
        <w:t xml:space="preserve">万元。 </w:t>
      </w:r>
    </w:p>
    <w:p>
      <w:pPr>
        <w:spacing w:line="360" w:lineRule="auto"/>
        <w:ind w:firstLine="360" w:firstLineChars="150"/>
        <w:rPr>
          <w:rFonts w:hint="eastAsia" w:ascii="宋体" w:hAnsi="宋体"/>
          <w:sz w:val="24"/>
        </w:rPr>
      </w:pPr>
      <w:r>
        <w:rPr>
          <w:rFonts w:hint="eastAsia" w:ascii="宋体" w:hAnsi="宋体"/>
          <w:sz w:val="24"/>
          <w:lang w:val="en-US" w:eastAsia="zh-CN"/>
        </w:rPr>
        <w:t>2、</w:t>
      </w:r>
      <w:r>
        <w:rPr>
          <w:rFonts w:hint="eastAsia" w:ascii="宋体" w:hAnsi="宋体"/>
          <w:sz w:val="24"/>
        </w:rPr>
        <w:t>支出情况：</w:t>
      </w:r>
      <w:r>
        <w:rPr>
          <w:rFonts w:ascii="宋体" w:hAnsi="宋体"/>
          <w:sz w:val="24"/>
        </w:rPr>
        <w:t>201</w:t>
      </w:r>
      <w:r>
        <w:rPr>
          <w:rFonts w:hint="eastAsia" w:ascii="宋体" w:hAnsi="宋体"/>
          <w:sz w:val="24"/>
          <w:lang w:val="en-US" w:eastAsia="zh-CN"/>
        </w:rPr>
        <w:t>7</w:t>
      </w:r>
      <w:r>
        <w:rPr>
          <w:rFonts w:ascii="宋体" w:hAnsi="宋体"/>
          <w:sz w:val="24"/>
        </w:rPr>
        <w:t>年</w:t>
      </w:r>
      <w:r>
        <w:rPr>
          <w:rFonts w:hint="eastAsia" w:ascii="宋体" w:hAnsi="宋体"/>
          <w:sz w:val="24"/>
        </w:rPr>
        <w:t>度</w:t>
      </w:r>
      <w:r>
        <w:rPr>
          <w:rFonts w:ascii="宋体" w:hAnsi="宋体"/>
          <w:sz w:val="24"/>
        </w:rPr>
        <w:t>决算总支出为</w:t>
      </w:r>
      <w:r>
        <w:rPr>
          <w:rFonts w:hint="eastAsia" w:ascii="宋体" w:hAnsi="宋体"/>
          <w:sz w:val="24"/>
          <w:lang w:val="en-US" w:eastAsia="zh-CN"/>
        </w:rPr>
        <w:t>12879.55</w:t>
      </w:r>
      <w:r>
        <w:rPr>
          <w:rFonts w:ascii="宋体" w:hAnsi="宋体"/>
          <w:sz w:val="24"/>
        </w:rPr>
        <w:t>万元</w:t>
      </w:r>
      <w:r>
        <w:rPr>
          <w:rFonts w:hint="eastAsia" w:ascii="宋体" w:hAnsi="宋体"/>
          <w:sz w:val="24"/>
        </w:rPr>
        <w:t>，比上年决算数</w:t>
      </w:r>
      <w:r>
        <w:rPr>
          <w:rFonts w:hint="eastAsia" w:ascii="宋体" w:hAnsi="宋体"/>
          <w:sz w:val="24"/>
          <w:lang w:eastAsia="zh-CN"/>
        </w:rPr>
        <w:t>减少</w:t>
      </w:r>
      <w:r>
        <w:rPr>
          <w:rFonts w:hint="eastAsia" w:ascii="宋体" w:hAnsi="宋体"/>
          <w:sz w:val="24"/>
          <w:lang w:val="en-US" w:eastAsia="zh-CN"/>
        </w:rPr>
        <w:t>622.01</w:t>
      </w:r>
      <w:r>
        <w:rPr>
          <w:rFonts w:hint="eastAsia" w:ascii="宋体" w:hAnsi="宋体"/>
          <w:sz w:val="24"/>
        </w:rPr>
        <w:t>万元</w:t>
      </w:r>
      <w:r>
        <w:rPr>
          <w:rFonts w:ascii="宋体" w:hAnsi="宋体"/>
          <w:sz w:val="24"/>
        </w:rPr>
        <w:t>。其中：基本支出</w:t>
      </w:r>
      <w:r>
        <w:rPr>
          <w:rFonts w:hint="eastAsia" w:ascii="宋体" w:hAnsi="宋体"/>
          <w:sz w:val="24"/>
          <w:lang w:val="en-US" w:eastAsia="zh-CN"/>
        </w:rPr>
        <w:t>435.80</w:t>
      </w:r>
      <w:r>
        <w:rPr>
          <w:rFonts w:ascii="宋体" w:hAnsi="宋体"/>
          <w:sz w:val="24"/>
        </w:rPr>
        <w:t>万元</w:t>
      </w:r>
      <w:r>
        <w:rPr>
          <w:rFonts w:hint="eastAsia" w:ascii="宋体" w:hAnsi="宋体"/>
          <w:sz w:val="24"/>
        </w:rPr>
        <w:t>；</w:t>
      </w:r>
      <w:r>
        <w:rPr>
          <w:rFonts w:ascii="宋体" w:hAnsi="宋体"/>
          <w:sz w:val="24"/>
        </w:rPr>
        <w:t>项目</w:t>
      </w:r>
      <w:r>
        <w:rPr>
          <w:rFonts w:hint="eastAsia" w:ascii="宋体" w:hAnsi="宋体"/>
          <w:sz w:val="24"/>
        </w:rPr>
        <w:t>支出</w:t>
      </w:r>
      <w:r>
        <w:rPr>
          <w:rFonts w:hint="eastAsia" w:ascii="宋体" w:hAnsi="宋体"/>
          <w:sz w:val="24"/>
          <w:lang w:val="en-US" w:eastAsia="zh-CN"/>
        </w:rPr>
        <w:t>12443.75</w:t>
      </w:r>
      <w:r>
        <w:rPr>
          <w:rFonts w:ascii="宋体" w:hAnsi="宋体"/>
          <w:sz w:val="24"/>
        </w:rPr>
        <w:t>万元</w:t>
      </w:r>
      <w:r>
        <w:rPr>
          <w:rFonts w:hint="eastAsia" w:ascii="宋体" w:hAnsi="宋体"/>
          <w:sz w:val="24"/>
        </w:rPr>
        <w:t>。</w:t>
      </w:r>
    </w:p>
    <w:p>
      <w:pPr>
        <w:spacing w:line="360" w:lineRule="auto"/>
        <w:ind w:firstLine="360" w:firstLineChars="150"/>
        <w:rPr>
          <w:rFonts w:hint="eastAsia" w:ascii="宋体" w:hAnsi="宋体"/>
          <w:sz w:val="28"/>
          <w:szCs w:val="28"/>
        </w:rPr>
      </w:pPr>
      <w:r>
        <w:rPr>
          <w:rFonts w:hint="eastAsia" w:ascii="宋体" w:hAnsi="宋体"/>
          <w:sz w:val="24"/>
          <w:lang w:val="en-US" w:eastAsia="zh-CN"/>
        </w:rPr>
        <w:t>3、</w:t>
      </w:r>
      <w:r>
        <w:rPr>
          <w:rFonts w:hint="eastAsia" w:ascii="宋体" w:hAnsi="宋体"/>
          <w:sz w:val="24"/>
        </w:rPr>
        <w:t>结余情况：收支相抵，年末结转和结余0万元。</w:t>
      </w:r>
    </w:p>
    <w:p>
      <w:pPr>
        <w:rPr>
          <w:rFonts w:hint="eastAsia" w:ascii="宋体" w:hAnsi="宋体"/>
          <w:b w:val="0"/>
          <w:bCs/>
          <w:sz w:val="28"/>
          <w:szCs w:val="28"/>
        </w:rPr>
      </w:pPr>
      <w:r>
        <w:rPr>
          <w:rFonts w:hint="eastAsia" w:ascii="宋体" w:hAnsi="宋体"/>
          <w:b w:val="0"/>
          <w:bCs/>
          <w:sz w:val="28"/>
          <w:szCs w:val="28"/>
          <w:lang w:eastAsia="zh-CN"/>
        </w:rPr>
        <w:t>（二）</w:t>
      </w:r>
      <w:r>
        <w:rPr>
          <w:rFonts w:hint="eastAsia" w:ascii="宋体" w:hAnsi="宋体"/>
          <w:b w:val="0"/>
          <w:bCs/>
          <w:sz w:val="28"/>
          <w:szCs w:val="28"/>
        </w:rPr>
        <w:t>201</w:t>
      </w:r>
      <w:r>
        <w:rPr>
          <w:rFonts w:hint="eastAsia" w:ascii="宋体" w:hAnsi="宋体"/>
          <w:b w:val="0"/>
          <w:bCs/>
          <w:sz w:val="28"/>
          <w:szCs w:val="28"/>
          <w:lang w:val="en-US" w:eastAsia="zh-CN"/>
        </w:rPr>
        <w:t>7</w:t>
      </w:r>
      <w:r>
        <w:rPr>
          <w:rFonts w:hint="eastAsia" w:ascii="宋体" w:hAnsi="宋体"/>
          <w:b w:val="0"/>
          <w:bCs/>
          <w:sz w:val="28"/>
          <w:szCs w:val="28"/>
        </w:rPr>
        <w:t>年度财政拨款收支决算情况</w:t>
      </w:r>
    </w:p>
    <w:p>
      <w:pPr>
        <w:spacing w:line="360" w:lineRule="auto"/>
        <w:ind w:firstLine="360" w:firstLineChars="150"/>
        <w:rPr>
          <w:rFonts w:hint="eastAsia" w:ascii="宋体" w:hAnsi="宋体"/>
          <w:sz w:val="24"/>
        </w:rPr>
      </w:pPr>
      <w:r>
        <w:rPr>
          <w:rFonts w:hint="eastAsia" w:ascii="宋体" w:hAnsi="宋体"/>
          <w:sz w:val="24"/>
          <w:lang w:val="en-US" w:eastAsia="zh-CN"/>
        </w:rPr>
        <w:t>1、</w:t>
      </w:r>
      <w:r>
        <w:rPr>
          <w:rFonts w:hint="eastAsia" w:ascii="宋体" w:hAnsi="宋体"/>
          <w:sz w:val="24"/>
        </w:rPr>
        <w:t>收入情况：201</w:t>
      </w:r>
      <w:r>
        <w:rPr>
          <w:rFonts w:hint="eastAsia" w:ascii="宋体" w:hAnsi="宋体"/>
          <w:sz w:val="24"/>
          <w:lang w:val="en-US" w:eastAsia="zh-CN"/>
        </w:rPr>
        <w:t>7</w:t>
      </w:r>
      <w:r>
        <w:rPr>
          <w:rFonts w:hint="eastAsia" w:ascii="宋体" w:hAnsi="宋体"/>
          <w:sz w:val="24"/>
        </w:rPr>
        <w:t>年度财政拨款收入总计</w:t>
      </w:r>
      <w:r>
        <w:rPr>
          <w:rFonts w:hint="eastAsia" w:ascii="宋体" w:hAnsi="宋体"/>
          <w:sz w:val="24"/>
          <w:lang w:val="en-US" w:eastAsia="zh-CN"/>
        </w:rPr>
        <w:t>12879.55</w:t>
      </w:r>
      <w:r>
        <w:rPr>
          <w:rFonts w:hint="eastAsia" w:ascii="宋体" w:hAnsi="宋体"/>
          <w:sz w:val="24"/>
        </w:rPr>
        <w:t>万元，比上年决算数</w:t>
      </w:r>
      <w:r>
        <w:rPr>
          <w:rFonts w:hint="eastAsia" w:ascii="宋体" w:hAnsi="宋体"/>
          <w:sz w:val="24"/>
          <w:lang w:eastAsia="zh-CN"/>
        </w:rPr>
        <w:t>减少</w:t>
      </w:r>
      <w:r>
        <w:rPr>
          <w:rFonts w:hint="eastAsia" w:ascii="宋体" w:hAnsi="宋体"/>
          <w:sz w:val="24"/>
          <w:lang w:val="en-US" w:eastAsia="zh-CN"/>
        </w:rPr>
        <w:t>622.01</w:t>
      </w:r>
      <w:r>
        <w:rPr>
          <w:rFonts w:hint="eastAsia" w:ascii="宋体" w:hAnsi="宋体"/>
          <w:sz w:val="24"/>
        </w:rPr>
        <w:t>万元。其中：一般公共预算财政拨款收入</w:t>
      </w:r>
      <w:r>
        <w:rPr>
          <w:rFonts w:hint="eastAsia" w:ascii="宋体" w:hAnsi="宋体"/>
          <w:sz w:val="24"/>
          <w:lang w:val="en-US" w:eastAsia="zh-CN"/>
        </w:rPr>
        <w:t>12253.81</w:t>
      </w:r>
      <w:r>
        <w:rPr>
          <w:rFonts w:hint="eastAsia" w:ascii="宋体" w:hAnsi="宋体"/>
          <w:sz w:val="24"/>
        </w:rPr>
        <w:t>万元，政府性基金预算财政拨款收入</w:t>
      </w:r>
      <w:r>
        <w:rPr>
          <w:rFonts w:hint="eastAsia" w:ascii="宋体" w:hAnsi="宋体"/>
          <w:sz w:val="24"/>
          <w:lang w:val="en-US" w:eastAsia="zh-CN"/>
        </w:rPr>
        <w:t>625.74</w:t>
      </w:r>
      <w:r>
        <w:rPr>
          <w:rFonts w:hint="eastAsia" w:ascii="宋体" w:hAnsi="宋体"/>
          <w:sz w:val="24"/>
        </w:rPr>
        <w:t>万元。</w:t>
      </w:r>
    </w:p>
    <w:p>
      <w:pPr>
        <w:spacing w:line="360" w:lineRule="auto"/>
        <w:ind w:firstLine="360" w:firstLineChars="150"/>
        <w:rPr>
          <w:rFonts w:hint="eastAsia" w:ascii="宋体" w:hAnsi="宋体"/>
          <w:sz w:val="24"/>
        </w:rPr>
      </w:pPr>
      <w:r>
        <w:rPr>
          <w:rFonts w:hint="eastAsia" w:ascii="宋体" w:hAnsi="宋体"/>
          <w:sz w:val="24"/>
          <w:lang w:val="en-US" w:eastAsia="zh-CN"/>
        </w:rPr>
        <w:t>2、</w:t>
      </w:r>
      <w:r>
        <w:rPr>
          <w:rFonts w:hint="eastAsia" w:ascii="宋体" w:hAnsi="宋体"/>
          <w:sz w:val="24"/>
        </w:rPr>
        <w:t>支出情况：201</w:t>
      </w:r>
      <w:r>
        <w:rPr>
          <w:rFonts w:hint="eastAsia" w:ascii="宋体" w:hAnsi="宋体"/>
          <w:sz w:val="24"/>
          <w:lang w:val="en-US" w:eastAsia="zh-CN"/>
        </w:rPr>
        <w:t>7</w:t>
      </w:r>
      <w:r>
        <w:rPr>
          <w:rFonts w:hint="eastAsia" w:ascii="宋体" w:hAnsi="宋体"/>
          <w:sz w:val="24"/>
        </w:rPr>
        <w:t>年度财政拨款支出总计</w:t>
      </w:r>
      <w:r>
        <w:rPr>
          <w:rFonts w:hint="eastAsia" w:ascii="宋体" w:hAnsi="宋体"/>
          <w:sz w:val="24"/>
          <w:lang w:val="en-US" w:eastAsia="zh-CN"/>
        </w:rPr>
        <w:t>12879.55</w:t>
      </w:r>
      <w:r>
        <w:rPr>
          <w:rFonts w:hint="eastAsia" w:ascii="宋体" w:hAnsi="宋体"/>
          <w:sz w:val="24"/>
        </w:rPr>
        <w:t>万元，比上年决算数</w:t>
      </w:r>
      <w:r>
        <w:rPr>
          <w:rFonts w:hint="eastAsia" w:ascii="宋体" w:hAnsi="宋体"/>
          <w:sz w:val="24"/>
          <w:lang w:eastAsia="zh-CN"/>
        </w:rPr>
        <w:t>减少</w:t>
      </w:r>
      <w:r>
        <w:rPr>
          <w:rFonts w:hint="eastAsia" w:ascii="宋体" w:hAnsi="宋体"/>
          <w:sz w:val="24"/>
          <w:lang w:val="en-US" w:eastAsia="zh-CN"/>
        </w:rPr>
        <w:t>622.01</w:t>
      </w:r>
      <w:r>
        <w:rPr>
          <w:rFonts w:hint="eastAsia" w:ascii="宋体" w:hAnsi="宋体"/>
          <w:sz w:val="24"/>
        </w:rPr>
        <w:t>万元。其中：一般公共预算财政拨款支出</w:t>
      </w:r>
      <w:r>
        <w:rPr>
          <w:rFonts w:hint="eastAsia" w:ascii="宋体" w:hAnsi="宋体"/>
          <w:sz w:val="24"/>
          <w:lang w:val="en-US" w:eastAsia="zh-CN"/>
        </w:rPr>
        <w:t>12253.81</w:t>
      </w:r>
      <w:r>
        <w:rPr>
          <w:rFonts w:hint="eastAsia" w:ascii="宋体" w:hAnsi="宋体"/>
          <w:sz w:val="24"/>
        </w:rPr>
        <w:t>万元，政府性基金预算财政拨款支出</w:t>
      </w:r>
      <w:r>
        <w:rPr>
          <w:rFonts w:hint="eastAsia" w:ascii="宋体" w:hAnsi="宋体"/>
          <w:sz w:val="24"/>
          <w:lang w:val="en-US" w:eastAsia="zh-CN"/>
        </w:rPr>
        <w:t>625.74</w:t>
      </w:r>
      <w:r>
        <w:rPr>
          <w:rFonts w:hint="eastAsia" w:ascii="宋体" w:hAnsi="宋体"/>
          <w:sz w:val="24"/>
        </w:rPr>
        <w:t>万元。</w:t>
      </w:r>
    </w:p>
    <w:p>
      <w:pPr>
        <w:spacing w:line="360" w:lineRule="auto"/>
        <w:ind w:firstLine="360" w:firstLineChars="150"/>
        <w:rPr>
          <w:rFonts w:hint="eastAsia" w:ascii="宋体" w:hAnsi="宋体"/>
          <w:sz w:val="28"/>
          <w:szCs w:val="28"/>
        </w:rPr>
      </w:pPr>
      <w:r>
        <w:rPr>
          <w:rFonts w:hint="eastAsia" w:ascii="宋体" w:hAnsi="宋体"/>
          <w:sz w:val="24"/>
          <w:lang w:val="en-US" w:eastAsia="zh-CN"/>
        </w:rPr>
        <w:t>3、</w:t>
      </w:r>
      <w:r>
        <w:rPr>
          <w:rFonts w:hint="eastAsia" w:ascii="宋体" w:hAnsi="宋体"/>
          <w:sz w:val="24"/>
        </w:rPr>
        <w:t>结余情况：收支相抵，年末结转和结余0万元。</w:t>
      </w:r>
    </w:p>
    <w:p>
      <w:pPr>
        <w:rPr>
          <w:rFonts w:hint="eastAsia" w:ascii="宋体" w:hAnsi="宋体"/>
          <w:b w:val="0"/>
          <w:bCs/>
          <w:sz w:val="28"/>
          <w:szCs w:val="28"/>
        </w:rPr>
      </w:pPr>
      <w:r>
        <w:rPr>
          <w:rFonts w:hint="eastAsia" w:ascii="宋体" w:hAnsi="宋体"/>
          <w:b w:val="0"/>
          <w:bCs/>
          <w:sz w:val="28"/>
          <w:szCs w:val="28"/>
          <w:lang w:eastAsia="zh-CN"/>
        </w:rPr>
        <w:t>（</w:t>
      </w:r>
      <w:r>
        <w:rPr>
          <w:rFonts w:hint="eastAsia" w:ascii="宋体" w:hAnsi="宋体"/>
          <w:b w:val="0"/>
          <w:bCs/>
          <w:sz w:val="28"/>
          <w:szCs w:val="28"/>
        </w:rPr>
        <w:t>四</w:t>
      </w:r>
      <w:r>
        <w:rPr>
          <w:rFonts w:hint="eastAsia" w:ascii="宋体" w:hAnsi="宋体"/>
          <w:b w:val="0"/>
          <w:bCs/>
          <w:sz w:val="28"/>
          <w:szCs w:val="28"/>
          <w:lang w:eastAsia="zh-CN"/>
        </w:rPr>
        <w:t>）</w:t>
      </w:r>
      <w:r>
        <w:rPr>
          <w:rFonts w:hint="eastAsia" w:ascii="宋体" w:hAnsi="宋体"/>
          <w:b w:val="0"/>
          <w:bCs/>
          <w:sz w:val="28"/>
          <w:szCs w:val="28"/>
        </w:rPr>
        <w:t>其他重要事项的情况说明</w:t>
      </w:r>
    </w:p>
    <w:p>
      <w:pPr>
        <w:spacing w:line="360" w:lineRule="auto"/>
        <w:ind w:firstLine="360" w:firstLineChars="150"/>
        <w:rPr>
          <w:rFonts w:hint="eastAsia"/>
          <w:sz w:val="24"/>
        </w:rPr>
      </w:pPr>
      <w:r>
        <w:rPr>
          <w:rFonts w:hint="eastAsia" w:ascii="宋体" w:hAnsi="宋体"/>
          <w:sz w:val="24"/>
          <w:lang w:val="en-US" w:eastAsia="zh-CN"/>
        </w:rPr>
        <w:t>1、</w:t>
      </w:r>
      <w:r>
        <w:rPr>
          <w:rFonts w:hint="eastAsia"/>
          <w:sz w:val="24"/>
        </w:rPr>
        <w:t>预决算收支增减变化情况</w:t>
      </w:r>
    </w:p>
    <w:p>
      <w:pPr>
        <w:spacing w:line="360" w:lineRule="auto"/>
        <w:ind w:firstLine="480" w:firstLineChars="200"/>
        <w:rPr>
          <w:rFonts w:hint="eastAsia"/>
          <w:sz w:val="24"/>
        </w:rPr>
      </w:pPr>
      <w:r>
        <w:rPr>
          <w:rFonts w:hint="eastAsia"/>
          <w:sz w:val="24"/>
        </w:rPr>
        <w:t>201</w:t>
      </w:r>
      <w:r>
        <w:rPr>
          <w:rFonts w:hint="eastAsia"/>
          <w:sz w:val="24"/>
          <w:lang w:val="en-US" w:eastAsia="zh-CN"/>
        </w:rPr>
        <w:t>7</w:t>
      </w:r>
      <w:r>
        <w:rPr>
          <w:rFonts w:hint="eastAsia"/>
          <w:sz w:val="24"/>
        </w:rPr>
        <w:t>年部门决算收入</w:t>
      </w:r>
      <w:r>
        <w:rPr>
          <w:rFonts w:hint="eastAsia"/>
          <w:sz w:val="24"/>
          <w:lang w:val="en-US" w:eastAsia="zh-CN"/>
        </w:rPr>
        <w:t>12879.55</w:t>
      </w:r>
      <w:r>
        <w:rPr>
          <w:rFonts w:hint="eastAsia"/>
          <w:sz w:val="24"/>
        </w:rPr>
        <w:t>万元，为年度预算</w:t>
      </w:r>
      <w:r>
        <w:rPr>
          <w:rFonts w:hint="eastAsia"/>
          <w:sz w:val="24"/>
          <w:lang w:val="en-US" w:eastAsia="zh-CN"/>
        </w:rPr>
        <w:t>1390.16</w:t>
      </w:r>
      <w:r>
        <w:rPr>
          <w:rFonts w:hint="eastAsia"/>
          <w:sz w:val="24"/>
        </w:rPr>
        <w:t>万元的</w:t>
      </w:r>
      <w:r>
        <w:rPr>
          <w:rFonts w:hint="eastAsia"/>
          <w:sz w:val="24"/>
          <w:lang w:val="en-US" w:eastAsia="zh-CN"/>
        </w:rPr>
        <w:t>926.48</w:t>
      </w:r>
      <w:r>
        <w:rPr>
          <w:rFonts w:hint="eastAsia"/>
          <w:sz w:val="24"/>
        </w:rPr>
        <w:t>%，增加</w:t>
      </w:r>
      <w:r>
        <w:rPr>
          <w:rFonts w:hint="eastAsia"/>
          <w:sz w:val="24"/>
          <w:lang w:val="en-US" w:eastAsia="zh-CN"/>
        </w:rPr>
        <w:t>11489.39</w:t>
      </w:r>
      <w:r>
        <w:rPr>
          <w:rFonts w:hint="eastAsia"/>
          <w:sz w:val="24"/>
        </w:rPr>
        <w:t>万元，主要原因</w:t>
      </w:r>
      <w:r>
        <w:rPr>
          <w:rFonts w:hint="eastAsia"/>
          <w:sz w:val="24"/>
          <w:lang w:eastAsia="zh-CN"/>
        </w:rPr>
        <w:t>：上级对各类社会保障资金及时补足到位</w:t>
      </w:r>
      <w:r>
        <w:rPr>
          <w:rFonts w:hint="eastAsia"/>
          <w:sz w:val="24"/>
        </w:rPr>
        <w:t>。2016年部门决算支出</w:t>
      </w:r>
      <w:r>
        <w:rPr>
          <w:rFonts w:hint="eastAsia"/>
          <w:sz w:val="24"/>
          <w:lang w:val="en-US" w:eastAsia="zh-CN"/>
        </w:rPr>
        <w:t>12879.55</w:t>
      </w:r>
      <w:r>
        <w:rPr>
          <w:rFonts w:hint="eastAsia"/>
          <w:sz w:val="24"/>
        </w:rPr>
        <w:t>万元，为年度预算</w:t>
      </w:r>
      <w:r>
        <w:rPr>
          <w:rFonts w:hint="eastAsia"/>
          <w:sz w:val="24"/>
          <w:lang w:val="en-US" w:eastAsia="zh-CN"/>
        </w:rPr>
        <w:t>1390.16</w:t>
      </w:r>
      <w:r>
        <w:rPr>
          <w:rFonts w:hint="eastAsia"/>
          <w:sz w:val="24"/>
        </w:rPr>
        <w:t>万元的</w:t>
      </w:r>
      <w:r>
        <w:rPr>
          <w:rFonts w:hint="eastAsia"/>
          <w:sz w:val="24"/>
          <w:lang w:val="en-US" w:eastAsia="zh-CN"/>
        </w:rPr>
        <w:t>926.48</w:t>
      </w:r>
      <w:r>
        <w:rPr>
          <w:rFonts w:hint="eastAsia"/>
          <w:sz w:val="24"/>
        </w:rPr>
        <w:t>%，增加</w:t>
      </w:r>
      <w:r>
        <w:rPr>
          <w:rFonts w:hint="eastAsia"/>
          <w:sz w:val="24"/>
          <w:lang w:val="en-US" w:eastAsia="zh-CN"/>
        </w:rPr>
        <w:t>11489.39</w:t>
      </w:r>
      <w:r>
        <w:rPr>
          <w:rFonts w:hint="eastAsia"/>
          <w:sz w:val="24"/>
        </w:rPr>
        <w:t>万元，主要原因</w:t>
      </w:r>
      <w:r>
        <w:rPr>
          <w:rFonts w:hint="eastAsia"/>
          <w:sz w:val="24"/>
          <w:lang w:eastAsia="zh-CN"/>
        </w:rPr>
        <w:t>：上级下达资金到位后及时拨付给相关受益对象</w:t>
      </w:r>
      <w:r>
        <w:rPr>
          <w:rFonts w:hint="eastAsia"/>
          <w:sz w:val="24"/>
        </w:rPr>
        <w:t>。</w:t>
      </w:r>
    </w:p>
    <w:p>
      <w:pPr>
        <w:spacing w:line="360" w:lineRule="auto"/>
        <w:ind w:firstLine="360" w:firstLineChars="150"/>
        <w:rPr>
          <w:rFonts w:hint="eastAsia" w:ascii="宋体" w:hAnsi="宋体"/>
          <w:bCs/>
          <w:sz w:val="24"/>
        </w:rPr>
      </w:pPr>
      <w:r>
        <w:rPr>
          <w:rFonts w:hint="eastAsia" w:ascii="宋体" w:hAnsi="宋体"/>
          <w:bCs/>
          <w:sz w:val="24"/>
          <w:lang w:val="en-US" w:eastAsia="zh-CN"/>
        </w:rPr>
        <w:t>2、</w:t>
      </w:r>
      <w:r>
        <w:rPr>
          <w:rFonts w:hint="eastAsia" w:ascii="宋体" w:hAnsi="宋体"/>
          <w:bCs/>
          <w:sz w:val="24"/>
        </w:rPr>
        <w:t>机关运行经费支出情况</w:t>
      </w:r>
    </w:p>
    <w:p>
      <w:pPr>
        <w:spacing w:line="360" w:lineRule="auto"/>
        <w:ind w:firstLine="480" w:firstLineChars="200"/>
        <w:rPr>
          <w:rFonts w:hint="eastAsia" w:ascii="宋体" w:hAnsi="宋体"/>
          <w:bCs/>
          <w:sz w:val="24"/>
        </w:rPr>
      </w:pPr>
      <w:r>
        <w:rPr>
          <w:rFonts w:hint="eastAsia" w:ascii="宋体" w:hAnsi="宋体"/>
          <w:bCs/>
          <w:sz w:val="24"/>
        </w:rPr>
        <w:t>201</w:t>
      </w:r>
      <w:r>
        <w:rPr>
          <w:rFonts w:hint="eastAsia" w:ascii="宋体" w:hAnsi="宋体"/>
          <w:bCs/>
          <w:sz w:val="24"/>
          <w:lang w:val="en-US" w:eastAsia="zh-CN"/>
        </w:rPr>
        <w:t>7</w:t>
      </w:r>
      <w:r>
        <w:rPr>
          <w:rFonts w:hint="eastAsia" w:ascii="宋体" w:hAnsi="宋体"/>
          <w:bCs/>
          <w:sz w:val="24"/>
        </w:rPr>
        <w:t>年度机关运行经费</w:t>
      </w:r>
      <w:r>
        <w:rPr>
          <w:rFonts w:hint="eastAsia" w:ascii="宋体" w:hAnsi="宋体"/>
          <w:bCs/>
          <w:sz w:val="24"/>
          <w:lang w:val="en-US" w:eastAsia="zh-CN"/>
        </w:rPr>
        <w:t>61.95</w:t>
      </w:r>
      <w:r>
        <w:rPr>
          <w:rFonts w:hint="eastAsia" w:ascii="宋体" w:hAnsi="宋体"/>
          <w:bCs/>
          <w:sz w:val="24"/>
        </w:rPr>
        <w:t>万元。其中：办公费</w:t>
      </w:r>
      <w:r>
        <w:rPr>
          <w:rFonts w:hint="eastAsia" w:ascii="宋体" w:hAnsi="宋体"/>
          <w:bCs/>
          <w:sz w:val="24"/>
          <w:lang w:val="en-US" w:eastAsia="zh-CN"/>
        </w:rPr>
        <w:t>11</w:t>
      </w:r>
      <w:r>
        <w:rPr>
          <w:rFonts w:hint="eastAsia" w:ascii="宋体" w:hAnsi="宋体"/>
          <w:bCs/>
          <w:sz w:val="24"/>
        </w:rPr>
        <w:t>万元，印刷费</w:t>
      </w:r>
      <w:r>
        <w:rPr>
          <w:rFonts w:hint="eastAsia" w:ascii="宋体" w:hAnsi="宋体"/>
          <w:bCs/>
          <w:sz w:val="24"/>
          <w:lang w:val="en-US" w:eastAsia="zh-CN"/>
        </w:rPr>
        <w:t>6.09</w:t>
      </w:r>
      <w:r>
        <w:rPr>
          <w:rFonts w:hint="eastAsia" w:ascii="宋体" w:hAnsi="宋体"/>
          <w:bCs/>
          <w:sz w:val="24"/>
        </w:rPr>
        <w:t>万元，</w:t>
      </w:r>
      <w:r>
        <w:rPr>
          <w:rFonts w:hint="eastAsia" w:ascii="宋体" w:hAnsi="宋体"/>
          <w:bCs/>
          <w:sz w:val="24"/>
          <w:lang w:eastAsia="zh-CN"/>
        </w:rPr>
        <w:t>手续</w:t>
      </w:r>
      <w:r>
        <w:rPr>
          <w:rFonts w:hint="eastAsia" w:ascii="宋体" w:hAnsi="宋体"/>
          <w:bCs/>
          <w:sz w:val="24"/>
        </w:rPr>
        <w:t>费</w:t>
      </w:r>
      <w:r>
        <w:rPr>
          <w:rFonts w:hint="eastAsia" w:ascii="宋体" w:hAnsi="宋体"/>
          <w:bCs/>
          <w:sz w:val="24"/>
          <w:lang w:val="en-US" w:eastAsia="zh-CN"/>
        </w:rPr>
        <w:t>0.02</w:t>
      </w:r>
      <w:r>
        <w:rPr>
          <w:rFonts w:hint="eastAsia" w:ascii="宋体" w:hAnsi="宋体"/>
          <w:bCs/>
          <w:sz w:val="24"/>
        </w:rPr>
        <w:t>万元，</w:t>
      </w:r>
      <w:r>
        <w:rPr>
          <w:rFonts w:hint="eastAsia" w:ascii="宋体" w:hAnsi="宋体"/>
          <w:bCs/>
          <w:sz w:val="24"/>
          <w:lang w:eastAsia="zh-CN"/>
        </w:rPr>
        <w:t>水</w:t>
      </w:r>
      <w:r>
        <w:rPr>
          <w:rFonts w:hint="eastAsia" w:ascii="宋体" w:hAnsi="宋体"/>
          <w:bCs/>
          <w:sz w:val="24"/>
        </w:rPr>
        <w:t>费</w:t>
      </w:r>
      <w:r>
        <w:rPr>
          <w:rFonts w:hint="eastAsia" w:ascii="宋体" w:hAnsi="宋体"/>
          <w:bCs/>
          <w:sz w:val="24"/>
          <w:lang w:val="en-US" w:eastAsia="zh-CN"/>
        </w:rPr>
        <w:t>0.2</w:t>
      </w:r>
      <w:r>
        <w:rPr>
          <w:rFonts w:hint="eastAsia" w:ascii="宋体" w:hAnsi="宋体"/>
          <w:bCs/>
          <w:sz w:val="24"/>
        </w:rPr>
        <w:t>万元，</w:t>
      </w:r>
      <w:r>
        <w:rPr>
          <w:rFonts w:hint="eastAsia" w:ascii="宋体" w:hAnsi="宋体"/>
          <w:bCs/>
          <w:sz w:val="24"/>
          <w:lang w:eastAsia="zh-CN"/>
        </w:rPr>
        <w:t>差旅</w:t>
      </w:r>
      <w:r>
        <w:rPr>
          <w:rFonts w:hint="eastAsia" w:ascii="宋体" w:hAnsi="宋体"/>
          <w:bCs/>
          <w:sz w:val="24"/>
        </w:rPr>
        <w:t>费</w:t>
      </w:r>
      <w:r>
        <w:rPr>
          <w:rFonts w:hint="eastAsia" w:ascii="宋体" w:hAnsi="宋体"/>
          <w:bCs/>
          <w:sz w:val="24"/>
          <w:lang w:val="en-US" w:eastAsia="zh-CN"/>
        </w:rPr>
        <w:t>9.71</w:t>
      </w:r>
      <w:r>
        <w:rPr>
          <w:rFonts w:hint="eastAsia" w:ascii="宋体" w:hAnsi="宋体"/>
          <w:bCs/>
          <w:sz w:val="24"/>
        </w:rPr>
        <w:t>万元，维修（护）费</w:t>
      </w:r>
      <w:r>
        <w:rPr>
          <w:rFonts w:hint="eastAsia" w:ascii="宋体" w:hAnsi="宋体"/>
          <w:bCs/>
          <w:sz w:val="24"/>
          <w:lang w:val="en-US" w:eastAsia="zh-CN"/>
        </w:rPr>
        <w:t>3.87</w:t>
      </w:r>
      <w:r>
        <w:rPr>
          <w:rFonts w:hint="eastAsia" w:ascii="宋体" w:hAnsi="宋体"/>
          <w:bCs/>
          <w:sz w:val="24"/>
        </w:rPr>
        <w:t>万元，会议费</w:t>
      </w:r>
      <w:r>
        <w:rPr>
          <w:rFonts w:hint="eastAsia" w:ascii="宋体" w:hAnsi="宋体"/>
          <w:bCs/>
          <w:sz w:val="24"/>
          <w:lang w:val="en-US" w:eastAsia="zh-CN"/>
        </w:rPr>
        <w:t>1</w:t>
      </w:r>
      <w:r>
        <w:rPr>
          <w:rFonts w:hint="eastAsia" w:ascii="宋体" w:hAnsi="宋体"/>
          <w:bCs/>
          <w:sz w:val="24"/>
        </w:rPr>
        <w:t>万元，</w:t>
      </w:r>
      <w:r>
        <w:rPr>
          <w:rFonts w:hint="eastAsia" w:ascii="宋体" w:hAnsi="宋体"/>
          <w:bCs/>
          <w:sz w:val="24"/>
          <w:lang w:eastAsia="zh-CN"/>
        </w:rPr>
        <w:t>培训费：</w:t>
      </w:r>
      <w:r>
        <w:rPr>
          <w:rFonts w:hint="eastAsia" w:ascii="宋体" w:hAnsi="宋体"/>
          <w:bCs/>
          <w:sz w:val="24"/>
          <w:lang w:val="en-US" w:eastAsia="zh-CN"/>
        </w:rPr>
        <w:t>0.3万元，公务接待费：7.45万元，专用燃料费：1.8万元，</w:t>
      </w:r>
      <w:r>
        <w:rPr>
          <w:rFonts w:hint="eastAsia" w:ascii="宋体" w:hAnsi="宋体"/>
          <w:bCs/>
          <w:sz w:val="24"/>
        </w:rPr>
        <w:t>工会经费</w:t>
      </w:r>
      <w:r>
        <w:rPr>
          <w:rFonts w:hint="eastAsia" w:ascii="宋体" w:hAnsi="宋体"/>
          <w:bCs/>
          <w:sz w:val="24"/>
          <w:lang w:val="en-US" w:eastAsia="zh-CN"/>
        </w:rPr>
        <w:t>11</w:t>
      </w:r>
      <w:r>
        <w:rPr>
          <w:rFonts w:hint="eastAsia" w:ascii="宋体" w:hAnsi="宋体"/>
          <w:bCs/>
          <w:sz w:val="24"/>
        </w:rPr>
        <w:t>万元，</w:t>
      </w:r>
      <w:r>
        <w:rPr>
          <w:rFonts w:hint="eastAsia" w:ascii="宋体" w:hAnsi="宋体"/>
          <w:bCs/>
          <w:sz w:val="24"/>
          <w:lang w:eastAsia="zh-CN"/>
        </w:rPr>
        <w:t>公务用车运行维护费：</w:t>
      </w:r>
      <w:r>
        <w:rPr>
          <w:rFonts w:hint="eastAsia" w:ascii="宋体" w:hAnsi="宋体"/>
          <w:bCs/>
          <w:sz w:val="24"/>
          <w:lang w:val="en-US" w:eastAsia="zh-CN"/>
        </w:rPr>
        <w:t>5.94万元，其他交通费用支出：3.57万元。</w:t>
      </w:r>
    </w:p>
    <w:p>
      <w:pPr>
        <w:spacing w:line="360" w:lineRule="auto"/>
        <w:ind w:firstLine="360" w:firstLineChars="150"/>
        <w:rPr>
          <w:rFonts w:hint="eastAsia" w:ascii="宋体" w:hAnsi="宋体"/>
          <w:bCs/>
          <w:sz w:val="24"/>
        </w:rPr>
      </w:pPr>
      <w:r>
        <w:rPr>
          <w:rFonts w:hint="eastAsia" w:ascii="宋体" w:hAnsi="宋体"/>
          <w:bCs/>
          <w:sz w:val="24"/>
          <w:lang w:val="en-US" w:eastAsia="zh-CN"/>
        </w:rPr>
        <w:t>3、</w:t>
      </w:r>
      <w:r>
        <w:rPr>
          <w:rFonts w:hint="eastAsia" w:ascii="宋体" w:hAnsi="宋体"/>
          <w:bCs/>
          <w:sz w:val="24"/>
        </w:rPr>
        <w:t>政府采购支出情况</w:t>
      </w:r>
    </w:p>
    <w:p>
      <w:pPr>
        <w:spacing w:line="360" w:lineRule="auto"/>
        <w:ind w:firstLine="480" w:firstLineChars="200"/>
        <w:rPr>
          <w:rFonts w:hint="eastAsia" w:ascii="宋体" w:hAnsi="宋体"/>
          <w:bCs/>
          <w:sz w:val="24"/>
        </w:rPr>
      </w:pPr>
      <w:r>
        <w:rPr>
          <w:rFonts w:hint="eastAsia" w:ascii="宋体" w:hAnsi="宋体"/>
          <w:bCs/>
          <w:sz w:val="24"/>
        </w:rPr>
        <w:t>201</w:t>
      </w:r>
      <w:r>
        <w:rPr>
          <w:rFonts w:hint="eastAsia" w:ascii="宋体" w:hAnsi="宋体"/>
          <w:bCs/>
          <w:sz w:val="24"/>
          <w:lang w:val="en-US" w:eastAsia="zh-CN"/>
        </w:rPr>
        <w:t>7</w:t>
      </w:r>
      <w:r>
        <w:rPr>
          <w:rFonts w:hint="eastAsia" w:ascii="宋体" w:hAnsi="宋体"/>
          <w:bCs/>
          <w:sz w:val="24"/>
        </w:rPr>
        <w:t>年度政府采购</w:t>
      </w:r>
      <w:r>
        <w:rPr>
          <w:rFonts w:hint="eastAsia" w:ascii="宋体" w:hAnsi="宋体"/>
          <w:bCs/>
          <w:sz w:val="24"/>
          <w:lang w:val="en-US" w:eastAsia="zh-CN"/>
        </w:rPr>
        <w:t>0.35</w:t>
      </w:r>
      <w:r>
        <w:rPr>
          <w:rFonts w:hint="eastAsia" w:ascii="宋体" w:hAnsi="宋体"/>
          <w:bCs/>
          <w:sz w:val="24"/>
        </w:rPr>
        <w:t>万元，其中：货物支出</w:t>
      </w:r>
      <w:r>
        <w:rPr>
          <w:rFonts w:hint="eastAsia" w:ascii="宋体" w:hAnsi="宋体"/>
          <w:bCs/>
          <w:sz w:val="24"/>
          <w:lang w:val="en-US" w:eastAsia="zh-CN"/>
        </w:rPr>
        <w:t>0.35</w:t>
      </w:r>
      <w:r>
        <w:rPr>
          <w:rFonts w:hint="eastAsia" w:ascii="宋体" w:hAnsi="宋体"/>
          <w:bCs/>
          <w:sz w:val="24"/>
        </w:rPr>
        <w:t>万元，工程支出0万元，服务支出0万元。</w:t>
      </w:r>
    </w:p>
    <w:p>
      <w:pPr>
        <w:spacing w:line="360" w:lineRule="auto"/>
        <w:ind w:firstLine="360" w:firstLineChars="150"/>
        <w:rPr>
          <w:rFonts w:hint="eastAsia" w:ascii="宋体" w:hAnsi="宋体"/>
          <w:bCs/>
          <w:sz w:val="24"/>
        </w:rPr>
      </w:pPr>
      <w:r>
        <w:rPr>
          <w:rFonts w:hint="eastAsia" w:ascii="宋体" w:hAnsi="宋体"/>
          <w:bCs/>
          <w:sz w:val="24"/>
          <w:lang w:val="en-US" w:eastAsia="zh-CN"/>
        </w:rPr>
        <w:t>4、</w:t>
      </w:r>
      <w:r>
        <w:rPr>
          <w:rFonts w:hint="eastAsia" w:ascii="宋体" w:hAnsi="宋体"/>
          <w:bCs/>
          <w:sz w:val="24"/>
        </w:rPr>
        <w:t>国有资产占用情况</w:t>
      </w:r>
    </w:p>
    <w:p>
      <w:pPr>
        <w:spacing w:line="360" w:lineRule="auto"/>
        <w:ind w:firstLine="480" w:firstLineChars="200"/>
        <w:rPr>
          <w:rFonts w:hint="eastAsia" w:ascii="宋体" w:hAnsi="宋体"/>
          <w:bCs/>
          <w:sz w:val="24"/>
        </w:rPr>
      </w:pPr>
      <w:r>
        <w:rPr>
          <w:rFonts w:hint="eastAsia" w:ascii="宋体" w:hAnsi="宋体"/>
          <w:bCs/>
          <w:sz w:val="24"/>
        </w:rPr>
        <w:t>截至20</w:t>
      </w:r>
      <w:r>
        <w:rPr>
          <w:rFonts w:hint="eastAsia" w:ascii="宋体" w:hAnsi="宋体"/>
          <w:bCs/>
          <w:sz w:val="24"/>
          <w:lang w:val="en-US" w:eastAsia="zh-CN"/>
        </w:rPr>
        <w:t>17</w:t>
      </w:r>
      <w:r>
        <w:rPr>
          <w:rFonts w:hint="eastAsia" w:ascii="宋体" w:hAnsi="宋体"/>
          <w:bCs/>
          <w:sz w:val="24"/>
        </w:rPr>
        <w:t xml:space="preserve"> 年12 月31 日，</w:t>
      </w:r>
      <w:r>
        <w:rPr>
          <w:rFonts w:hint="eastAsia" w:ascii="宋体" w:hAnsi="宋体"/>
          <w:bCs/>
          <w:sz w:val="24"/>
          <w:lang w:eastAsia="zh-CN"/>
        </w:rPr>
        <w:t>固定资产总值</w:t>
      </w:r>
      <w:r>
        <w:rPr>
          <w:rFonts w:hint="eastAsia" w:ascii="宋体" w:hAnsi="宋体"/>
          <w:bCs/>
          <w:sz w:val="24"/>
          <w:lang w:val="en-US" w:eastAsia="zh-CN"/>
        </w:rPr>
        <w:t>1020.42万元，其中办公用房877.25万元，车辆36.32万元。</w:t>
      </w:r>
      <w:r>
        <w:rPr>
          <w:rFonts w:hint="eastAsia" w:ascii="宋体" w:hAnsi="宋体"/>
          <w:bCs/>
          <w:sz w:val="24"/>
        </w:rPr>
        <w:t>本部门共有车辆</w:t>
      </w:r>
      <w:r>
        <w:rPr>
          <w:rFonts w:hint="eastAsia" w:ascii="宋体" w:hAnsi="宋体"/>
          <w:bCs/>
          <w:sz w:val="24"/>
          <w:lang w:val="en-US" w:eastAsia="zh-CN"/>
        </w:rPr>
        <w:t>2</w:t>
      </w:r>
      <w:r>
        <w:rPr>
          <w:rFonts w:hint="eastAsia" w:ascii="宋体" w:hAnsi="宋体"/>
          <w:bCs/>
          <w:sz w:val="24"/>
        </w:rPr>
        <w:t>辆，其中：一般公务用车</w:t>
      </w:r>
      <w:r>
        <w:rPr>
          <w:rFonts w:hint="eastAsia" w:ascii="宋体" w:hAnsi="宋体"/>
          <w:bCs/>
          <w:sz w:val="24"/>
          <w:lang w:val="en-US" w:eastAsia="zh-CN"/>
        </w:rPr>
        <w:t>1</w:t>
      </w:r>
      <w:r>
        <w:rPr>
          <w:rFonts w:hint="eastAsia" w:ascii="宋体" w:hAnsi="宋体"/>
          <w:bCs/>
          <w:sz w:val="24"/>
        </w:rPr>
        <w:t>台，一般执法执勤用车</w:t>
      </w:r>
      <w:r>
        <w:rPr>
          <w:rFonts w:hint="eastAsia" w:ascii="宋体" w:hAnsi="宋体"/>
          <w:bCs/>
          <w:sz w:val="24"/>
          <w:lang w:val="en-US" w:eastAsia="zh-CN"/>
        </w:rPr>
        <w:t>1</w:t>
      </w:r>
      <w:r>
        <w:rPr>
          <w:rFonts w:hint="eastAsia" w:ascii="宋体" w:hAnsi="宋体"/>
          <w:bCs/>
          <w:sz w:val="24"/>
        </w:rPr>
        <w:t>台，其他用车0台；单价50万元以上通用设备0台（套）；单价100万元以上专用设备0台（套）。</w:t>
      </w:r>
    </w:p>
    <w:p>
      <w:pPr>
        <w:keepNext w:val="0"/>
        <w:keepLines w:val="0"/>
        <w:pageBreakBefore w:val="0"/>
        <w:widowControl/>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kern w:val="0"/>
          <w:sz w:val="28"/>
          <w:szCs w:val="28"/>
          <w:lang w:val="en-US" w:eastAsia="zh-CN"/>
        </w:rPr>
      </w:pPr>
      <w:r>
        <w:rPr>
          <w:rFonts w:hint="eastAsia" w:ascii="宋体-PUA" w:hAnsi="宋体-PUA" w:eastAsia="宋体-PUA" w:cs="宋体-PUA"/>
          <w:b w:val="0"/>
          <w:bCs w:val="0"/>
          <w:kern w:val="0"/>
          <w:sz w:val="28"/>
          <w:szCs w:val="28"/>
          <w:lang w:val="en-US" w:eastAsia="zh-CN"/>
        </w:rPr>
        <w:t>三、整体支出绩效评价分析</w:t>
      </w:r>
      <w:bookmarkStart w:id="0" w:name="_GoBack"/>
      <w:bookmarkEnd w:id="0"/>
    </w:p>
    <w:p>
      <w:pPr>
        <w:keepNext w:val="0"/>
        <w:keepLines w:val="0"/>
        <w:pageBreakBefore w:val="0"/>
        <w:widowControl/>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b w:val="0"/>
          <w:bCs w:val="0"/>
          <w:kern w:val="0"/>
          <w:sz w:val="28"/>
          <w:szCs w:val="28"/>
          <w:lang w:val="en-US" w:eastAsia="zh-CN"/>
        </w:rPr>
      </w:pPr>
      <w:r>
        <w:rPr>
          <w:rFonts w:hint="eastAsia" w:ascii="宋体-PUA" w:hAnsi="宋体-PUA" w:eastAsia="宋体-PUA" w:cs="宋体-PUA"/>
          <w:b w:val="0"/>
          <w:bCs w:val="0"/>
          <w:kern w:val="0"/>
          <w:sz w:val="28"/>
          <w:szCs w:val="28"/>
          <w:lang w:val="en-US" w:eastAsia="zh-CN"/>
        </w:rPr>
        <w:t>（一）投入</w:t>
      </w:r>
    </w:p>
    <w:p>
      <w:pPr>
        <w:keepNext w:val="0"/>
        <w:keepLines w:val="0"/>
        <w:pageBreakBefore w:val="0"/>
        <w:widowControl/>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b w:val="0"/>
          <w:bCs w:val="0"/>
          <w:kern w:val="0"/>
          <w:sz w:val="28"/>
          <w:szCs w:val="28"/>
          <w:lang w:val="en-US" w:eastAsia="zh-CN"/>
        </w:rPr>
      </w:pPr>
      <w:r>
        <w:rPr>
          <w:rFonts w:hint="eastAsia" w:ascii="宋体-PUA" w:hAnsi="宋体-PUA" w:eastAsia="宋体-PUA" w:cs="宋体-PUA"/>
          <w:b w:val="0"/>
          <w:bCs w:val="0"/>
          <w:kern w:val="0"/>
          <w:sz w:val="28"/>
          <w:szCs w:val="28"/>
          <w:lang w:val="en-US" w:eastAsia="zh-CN"/>
        </w:rPr>
        <w:t>1、绩效目标合理性（3）分：单位的整体绩效目标为：1、围绕县委、县政府的中心工作，把工作做好;  2、严控“三公经费”和重点费用开支，目标符合国家的法律法规、国民经济和社会发展总体规划，符合部门“三定”方案确定的职责，符合部门制定的中长期实施规划。根据评价标准该项得满分3分。</w:t>
      </w:r>
    </w:p>
    <w:p>
      <w:pPr>
        <w:keepNext w:val="0"/>
        <w:keepLines w:val="0"/>
        <w:pageBreakBefore w:val="0"/>
        <w:widowControl/>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b w:val="0"/>
          <w:bCs w:val="0"/>
          <w:kern w:val="0"/>
          <w:sz w:val="28"/>
          <w:szCs w:val="28"/>
          <w:lang w:val="en-US" w:eastAsia="zh-CN"/>
        </w:rPr>
      </w:pPr>
      <w:r>
        <w:rPr>
          <w:rFonts w:hint="eastAsia" w:ascii="宋体-PUA" w:hAnsi="宋体-PUA" w:eastAsia="宋体-PUA" w:cs="宋体-PUA"/>
          <w:b w:val="0"/>
          <w:bCs w:val="0"/>
          <w:kern w:val="0"/>
          <w:sz w:val="28"/>
          <w:szCs w:val="28"/>
          <w:lang w:val="en-US" w:eastAsia="zh-CN"/>
        </w:rPr>
        <w:t>2、绩效指标明确性（3分）：单位的整体绩效目标已细化分解为可量化的具体工作任务，数量指标和质量指标均通过清晰、可衡量的指标值予以体现，与部门年度任务数相对，与本年度部门预算资金相匹配。根据评价标准该项得满分3分。</w:t>
      </w:r>
    </w:p>
    <w:p>
      <w:pPr>
        <w:keepNext w:val="0"/>
        <w:keepLines w:val="0"/>
        <w:pageBreakBefore w:val="0"/>
        <w:widowControl/>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b w:val="0"/>
          <w:bCs w:val="0"/>
          <w:kern w:val="0"/>
          <w:sz w:val="28"/>
          <w:szCs w:val="28"/>
          <w:lang w:val="en-US" w:eastAsia="zh-CN"/>
        </w:rPr>
      </w:pPr>
      <w:r>
        <w:rPr>
          <w:rFonts w:hint="eastAsia" w:ascii="宋体-PUA" w:hAnsi="宋体-PUA" w:eastAsia="宋体-PUA" w:cs="宋体-PUA"/>
          <w:b w:val="0"/>
          <w:bCs w:val="0"/>
          <w:kern w:val="0"/>
          <w:sz w:val="28"/>
          <w:szCs w:val="28"/>
          <w:lang w:val="en-US" w:eastAsia="zh-CN"/>
        </w:rPr>
        <w:t>3、在职人员控制率（3分）：2017年度县民政局核定编制：45人，实际在职人员为42人。在职人员控制率=42/45*100%=93.33%，根据评价标准该项得满分3分。</w:t>
      </w:r>
    </w:p>
    <w:p>
      <w:pPr>
        <w:keepNext w:val="0"/>
        <w:keepLines w:val="0"/>
        <w:pageBreakBefore w:val="0"/>
        <w:widowControl/>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b w:val="0"/>
          <w:bCs w:val="0"/>
          <w:kern w:val="0"/>
          <w:sz w:val="28"/>
          <w:szCs w:val="28"/>
          <w:lang w:val="en-US" w:eastAsia="zh-CN"/>
        </w:rPr>
        <w:t>4、</w:t>
      </w:r>
      <w:r>
        <w:rPr>
          <w:rFonts w:hint="eastAsia" w:ascii="宋体-PUA" w:hAnsi="宋体-PUA" w:eastAsia="宋体-PUA" w:cs="宋体-PUA"/>
          <w:kern w:val="0"/>
          <w:sz w:val="28"/>
          <w:szCs w:val="28"/>
        </w:rPr>
        <w:t>“三公经费”变动率</w:t>
      </w:r>
      <w:r>
        <w:rPr>
          <w:rFonts w:hint="eastAsia" w:ascii="宋体-PUA" w:hAnsi="宋体-PUA" w:eastAsia="宋体-PUA" w:cs="宋体-PUA"/>
          <w:kern w:val="0"/>
          <w:sz w:val="28"/>
          <w:szCs w:val="28"/>
          <w:lang w:val="en-US" w:eastAsia="zh-CN"/>
        </w:rPr>
        <w:t>4分：小于或等于0的计满分，每超过一个百分点扣0.4分。</w:t>
      </w:r>
    </w:p>
    <w:p>
      <w:pPr>
        <w:keepNext w:val="0"/>
        <w:keepLines w:val="0"/>
        <w:pageBreakBefore w:val="0"/>
        <w:widowControl/>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上年度“三公经费：预算数为400000元，本年度“三公经费”预算数为230000元</w:t>
      </w:r>
    </w:p>
    <w:p>
      <w:pPr>
        <w:keepNext w:val="0"/>
        <w:keepLines w:val="0"/>
        <w:pageBreakBefore w:val="0"/>
        <w:widowControl/>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“三公经费”变动率=</w:t>
      </w:r>
      <w:r>
        <w:rPr>
          <w:rFonts w:hint="eastAsia" w:ascii="宋体-PUA" w:hAnsi="宋体-PUA" w:eastAsia="宋体-PUA" w:cs="宋体-PUA"/>
          <w:kern w:val="0"/>
          <w:sz w:val="24"/>
          <w:szCs w:val="24"/>
          <w:lang w:val="en-US" w:eastAsia="zh-CN"/>
        </w:rPr>
        <w:t>（230000-4000000）/400000*100%=-42.5%</w:t>
      </w:r>
      <w:r>
        <w:rPr>
          <w:rFonts w:hint="eastAsia" w:ascii="宋体-PUA" w:hAnsi="宋体-PUA" w:eastAsia="宋体-PUA" w:cs="宋体-PUA"/>
          <w:kern w:val="0"/>
          <w:sz w:val="28"/>
          <w:szCs w:val="28"/>
          <w:lang w:val="en-US" w:eastAsia="zh-CN"/>
        </w:rPr>
        <w:t>根据评价标准，该项指标计4分。</w:t>
      </w:r>
    </w:p>
    <w:p>
      <w:pPr>
        <w:keepNext w:val="0"/>
        <w:keepLines w:val="0"/>
        <w:pageBreakBefore w:val="0"/>
        <w:widowControl/>
        <w:numPr>
          <w:ilvl w:val="0"/>
          <w:numId w:val="1"/>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过程</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 xml:space="preserve">     从预算执行到预算管理具体分析如下：</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840" w:firstLineChars="3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1、预算完成率（5分）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840" w:firstLineChars="3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本单位上年结转和结余为0元，年初预算为13901610元，本年追加预算0元，年末支出结转和结余0元。预算完成率=（0+13901610+0-0/0+13901610+0）*100%=100%，根据评价标准，该项指标计5分。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预算控制率（5分）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 xml:space="preserve">    预算控制率=（本年追加预算/年初预算）</w:t>
      </w:r>
      <w:r>
        <w:rPr>
          <w:rFonts w:hint="eastAsia" w:ascii="宋体-PUA" w:hAnsi="宋体-PUA" w:eastAsia="宋体-PUA" w:cs="宋体-PUA"/>
          <w:kern w:val="0"/>
          <w:sz w:val="21"/>
          <w:szCs w:val="21"/>
          <w:lang w:val="en-US" w:eastAsia="zh-CN"/>
        </w:rPr>
        <w:t>*100%=0/</w:t>
      </w:r>
      <w:r>
        <w:rPr>
          <w:rFonts w:hint="eastAsia" w:ascii="宋体-PUA" w:hAnsi="宋体-PUA" w:eastAsia="宋体-PUA" w:cs="宋体-PUA"/>
          <w:kern w:val="0"/>
          <w:sz w:val="24"/>
          <w:szCs w:val="24"/>
          <w:lang w:val="en-US" w:eastAsia="zh-CN"/>
        </w:rPr>
        <w:t>13901610</w:t>
      </w:r>
      <w:r>
        <w:rPr>
          <w:rFonts w:hint="eastAsia" w:ascii="宋体-PUA" w:hAnsi="宋体-PUA" w:eastAsia="宋体-PUA" w:cs="宋体-PUA"/>
          <w:kern w:val="0"/>
          <w:sz w:val="21"/>
          <w:szCs w:val="21"/>
          <w:lang w:val="en-US" w:eastAsia="zh-CN"/>
        </w:rPr>
        <w:t>*100%=0，</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 xml:space="preserve"> 根据评价标准，该项指标计5分。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新建楼堂馆所面积控制率（5分），无楼堂馆所，计5分。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新建楼堂馆所投资概算控制率（5分），无楼堂馆所，计5分。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公用经费控制率（8分）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840" w:firstLineChars="3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本年度实际支出公用经费总额为619519元，预算安排公用经费总额为485000元。公用经费控制率=实际支出公用经费总额/预算安排公用经费总额*100%=615519/485000*100%=127.73%，根据评价标准，该项指标计0分。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highlight w:val="none"/>
          <w:lang w:val="en-US" w:eastAsia="zh-CN"/>
        </w:rPr>
      </w:pPr>
      <w:r>
        <w:rPr>
          <w:rFonts w:hint="eastAsia" w:ascii="宋体-PUA" w:hAnsi="宋体-PUA" w:eastAsia="宋体-PUA" w:cs="宋体-PUA"/>
          <w:kern w:val="0"/>
          <w:sz w:val="28"/>
          <w:szCs w:val="28"/>
          <w:highlight w:val="none"/>
          <w:lang w:val="en-US" w:eastAsia="zh-CN"/>
        </w:rPr>
        <w:t>“三公经费”控制率（8分）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highlight w:val="none"/>
          <w:lang w:val="en-US" w:eastAsia="zh-CN"/>
        </w:rPr>
      </w:pPr>
      <w:r>
        <w:rPr>
          <w:rFonts w:hint="eastAsia" w:ascii="宋体-PUA" w:hAnsi="宋体-PUA" w:eastAsia="宋体-PUA" w:cs="宋体-PUA"/>
          <w:kern w:val="0"/>
          <w:sz w:val="28"/>
          <w:szCs w:val="28"/>
          <w:highlight w:val="none"/>
          <w:lang w:val="en-US" w:eastAsia="zh-CN"/>
        </w:rPr>
        <w:t xml:space="preserve">    本年“三公经费”实际支出数为133889元，“三公经费”预算安排数为230000元。“三公经费”控制率=“三公经费”实际支出数/“三公经费”预算安排数*100%=133889/230000*100%=58.21%</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highlight w:val="none"/>
          <w:lang w:val="en-US" w:eastAsia="zh-CN"/>
        </w:rPr>
      </w:pPr>
      <w:r>
        <w:rPr>
          <w:rFonts w:hint="eastAsia" w:ascii="宋体-PUA" w:hAnsi="宋体-PUA" w:eastAsia="宋体-PUA" w:cs="宋体-PUA"/>
          <w:kern w:val="0"/>
          <w:sz w:val="28"/>
          <w:szCs w:val="28"/>
          <w:highlight w:val="none"/>
          <w:lang w:val="en-US" w:eastAsia="zh-CN"/>
        </w:rPr>
        <w:t>根据评价标准，该项指标计8分。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政府采购执行率（5分）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 xml:space="preserve">    本年度实际政府采购金额为3500元，政府采购预算数为3500元。政府采购执行率=实际政府采购金额/政府采购预算数*100%=3500/3500*100%=100%，根据评价标准，该项指标计5分。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管理制度健全性（8分）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我局制定了《保靖县民政局机关管理制度》、《保靖县民政局内部控制制度》，所制定的制度合法、合规，完整，得到有效执行。根据评价标准，该项指标计8分。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资金使用合规性（6分）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我局各项支出符合国家财经法规和财务管理制度规定及有关专项资金管理办法的规定，资金拨付有完整的审批程序和手续，项目支出按规定经过评估论证，支出符合部门预算批复的用途，资金使用无截留、挤占、挪用、虚列支出等情况。根据评价标准，该项指标计6分。</w:t>
      </w:r>
    </w:p>
    <w:p>
      <w:pPr>
        <w:keepNext w:val="0"/>
        <w:keepLines w:val="0"/>
        <w:pageBreakBefore w:val="0"/>
        <w:widowControl/>
        <w:numPr>
          <w:ilvl w:val="0"/>
          <w:numId w:val="2"/>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预决算信息公开性（5分）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 xml:space="preserve">    我局按照政府对预决算规定的信息内容、时限公开，基础数据信息和会计信息资料真实、完整、准确。根据评价标准，该项指标计5分。</w:t>
      </w:r>
    </w:p>
    <w:p>
      <w:pPr>
        <w:keepNext w:val="0"/>
        <w:keepLines w:val="0"/>
        <w:pageBreakBefore w:val="0"/>
        <w:widowControl/>
        <w:numPr>
          <w:ilvl w:val="0"/>
          <w:numId w:val="3"/>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、产出及效率</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1、重点工作完成率（8分)</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根据中共保靖县委办公室文件保办发[2018]2号《中共保靖县委办公室 保靖县人民政府办公室关于2017年度全县五个文明建设绩效考核等工作考核评估情况的通报》。县民政局被评为一等单位。根据评价标准，该项指标计8分。</w:t>
      </w:r>
    </w:p>
    <w:p>
      <w:pPr>
        <w:ind w:firstLine="645"/>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2、经济效益、社会效益（6分）根据评价标准，该项指标计6分。</w:t>
      </w:r>
      <w:r>
        <w:rPr>
          <w:rFonts w:hint="default" w:ascii="Calibri" w:hAnsi="Calibri" w:eastAsia="宋体-PUA" w:cs="Calibri"/>
          <w:kern w:val="0"/>
          <w:sz w:val="28"/>
          <w:szCs w:val="28"/>
          <w:lang w:val="en-US" w:eastAsia="zh-CN"/>
        </w:rPr>
        <w:t>①</w:t>
      </w:r>
      <w:r>
        <w:rPr>
          <w:rFonts w:hint="eastAsia" w:ascii="宋体-PUA" w:hAnsi="宋体-PUA" w:eastAsia="宋体-PUA" w:cs="宋体-PUA"/>
          <w:kern w:val="0"/>
          <w:sz w:val="28"/>
          <w:szCs w:val="28"/>
          <w:lang w:val="en-US" w:eastAsia="zh-CN"/>
        </w:rPr>
        <w:t>、全年发放城乡低保资金7264万元，解决了全县33197人城乡低保对象的基本生活困难。</w:t>
      </w:r>
      <w:r>
        <w:rPr>
          <w:rFonts w:hint="default" w:ascii="Calibri" w:hAnsi="Calibri" w:eastAsia="宋体-PUA" w:cs="Calibri"/>
          <w:kern w:val="0"/>
          <w:sz w:val="28"/>
          <w:szCs w:val="28"/>
          <w:lang w:val="en-US" w:eastAsia="zh-CN"/>
        </w:rPr>
        <w:t>②</w:t>
      </w:r>
      <w:r>
        <w:rPr>
          <w:rFonts w:hint="eastAsia" w:ascii="仿宋_GB2312" w:hAnsi="仿宋" w:eastAsia="仿宋_GB2312"/>
          <w:sz w:val="32"/>
          <w:szCs w:val="32"/>
        </w:rPr>
        <w:t>全年累计发放医疗救助金1100万元，有效解决了4.5万人次困难患者看病难、看病贵的问题。</w:t>
      </w:r>
      <w:r>
        <w:rPr>
          <w:rFonts w:hint="default" w:ascii="Calibri" w:hAnsi="Calibri" w:eastAsia="仿宋_GB2312" w:cs="Calibri"/>
          <w:sz w:val="32"/>
          <w:szCs w:val="32"/>
        </w:rPr>
        <w:t>③</w:t>
      </w:r>
      <w:r>
        <w:rPr>
          <w:rFonts w:hint="eastAsia" w:ascii="仿宋_GB2312" w:hAnsi="仿宋" w:eastAsia="仿宋_GB2312"/>
          <w:sz w:val="32"/>
          <w:szCs w:val="32"/>
        </w:rPr>
        <w:t>全年发放临时救助金400余万元，救助困难群众6500人次，保障临时困难人员渡过生活难关。</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3、行政效能（6分）根据评价标准，该项指标计6分。</w:t>
      </w:r>
    </w:p>
    <w:p>
      <w:pPr>
        <w:keepNext w:val="0"/>
        <w:keepLines w:val="0"/>
        <w:pageBreakBefore w:val="0"/>
        <w:widowControl/>
        <w:numPr>
          <w:ilvl w:val="0"/>
          <w:numId w:val="4"/>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社会公众或服务对象满意度（6分）根据评价标准，该项指标计6分。</w:t>
      </w:r>
    </w:p>
    <w:p>
      <w:pPr>
        <w:keepNext w:val="0"/>
        <w:keepLines w:val="0"/>
        <w:pageBreakBefore w:val="0"/>
        <w:widowControl/>
        <w:numPr>
          <w:ilvl w:val="0"/>
          <w:numId w:val="5"/>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绩效评价结论</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firstLineChars="20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根据评价指标体系测算，部门整体支出绩效评价得分是：投入绩效为13分，过程绩效为53分，产出及效率绩效为26分，总绩效分为92分。评价结果等次为“优”。</w:t>
      </w:r>
    </w:p>
    <w:p>
      <w:pPr>
        <w:keepNext w:val="0"/>
        <w:keepLines w:val="0"/>
        <w:pageBreakBefore w:val="0"/>
        <w:widowControl/>
        <w:numPr>
          <w:ilvl w:val="0"/>
          <w:numId w:val="5"/>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存在的问题</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工作经费紧张，机关运行经费严重不足。由于年初编制预算的不可控制性，导致年内公用经费开支过大，使公用经费控制率很高及公用经费完成率很低，影响单位评分。</w:t>
      </w:r>
    </w:p>
    <w:p>
      <w:pPr>
        <w:keepNext w:val="0"/>
        <w:keepLines w:val="0"/>
        <w:pageBreakBefore w:val="0"/>
        <w:widowControl/>
        <w:numPr>
          <w:ilvl w:val="0"/>
          <w:numId w:val="5"/>
        </w:numPr>
        <w:kinsoku/>
        <w:wordWrap/>
        <w:overflowPunct/>
        <w:topLinePunct w:val="0"/>
        <w:autoSpaceDE/>
        <w:autoSpaceDN/>
        <w:bidi w:val="0"/>
        <w:adjustRightInd/>
        <w:spacing w:line="360" w:lineRule="auto"/>
        <w:ind w:right="0" w:rightChars="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有关建议</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1、建议加强政策学习，提高思想认识。组织单位人员认真学习《预算法》等相关法规、制度，提高单位领导对全面预算管理的重视程度。</w:t>
      </w:r>
    </w:p>
    <w:p>
      <w:pPr>
        <w:keepNext w:val="0"/>
        <w:keepLines w:val="0"/>
        <w:pageBreakBefore w:val="0"/>
        <w:widowControl/>
        <w:numPr>
          <w:ilvl w:val="0"/>
          <w:numId w:val="0"/>
        </w:numPr>
        <w:kinsoku/>
        <w:wordWrap/>
        <w:overflowPunct/>
        <w:topLinePunct w:val="0"/>
        <w:autoSpaceDE/>
        <w:autoSpaceDN/>
        <w:bidi w:val="0"/>
        <w:adjustRightInd/>
        <w:spacing w:line="360" w:lineRule="auto"/>
        <w:ind w:right="0" w:rightChars="0" w:firstLine="560"/>
        <w:jc w:val="left"/>
        <w:textAlignment w:val="auto"/>
        <w:outlineLvl w:val="9"/>
        <w:rPr>
          <w:rFonts w:hint="eastAsia" w:ascii="宋体-PUA" w:hAnsi="宋体-PUA" w:eastAsia="宋体-PUA" w:cs="宋体-PUA"/>
          <w:kern w:val="0"/>
          <w:sz w:val="28"/>
          <w:szCs w:val="28"/>
          <w:lang w:val="en-US" w:eastAsia="zh-CN"/>
        </w:rPr>
      </w:pPr>
      <w:r>
        <w:rPr>
          <w:rFonts w:hint="eastAsia" w:ascii="宋体-PUA" w:hAnsi="宋体-PUA" w:eastAsia="宋体-PUA" w:cs="宋体-PUA"/>
          <w:kern w:val="0"/>
          <w:sz w:val="28"/>
          <w:szCs w:val="28"/>
          <w:lang w:val="en-US" w:eastAsia="zh-CN"/>
        </w:rPr>
        <w:t>2、建议细化预算指标，提高预算科学性。预算编制前根据年度内单位可预见的工作任务，确定单位年度预算目标，细化预算指标，科学合理编制部门预算，推进预算编制科学化、准确化。</w:t>
      </w:r>
    </w:p>
    <w:p>
      <w:pPr>
        <w:keepNext w:val="0"/>
        <w:keepLines w:val="0"/>
        <w:pageBreakBefore w:val="0"/>
        <w:kinsoku/>
        <w:wordWrap/>
        <w:overflowPunct/>
        <w:topLinePunct w:val="0"/>
        <w:autoSpaceDE/>
        <w:autoSpaceDN/>
        <w:bidi w:val="0"/>
        <w:adjustRightInd/>
        <w:spacing w:line="360" w:lineRule="auto"/>
        <w:ind w:right="0" w:rightChars="0" w:firstLine="420" w:firstLineChars="150"/>
        <w:jc w:val="center"/>
        <w:textAlignment w:val="auto"/>
        <w:outlineLvl w:val="9"/>
        <w:rPr>
          <w:rFonts w:hint="eastAsia" w:ascii="宋体-PUA" w:hAnsi="宋体-PUA" w:eastAsia="宋体-PUA" w:cs="宋体-PUA"/>
          <w:b w:val="0"/>
          <w:bCs w:val="0"/>
          <w:sz w:val="28"/>
          <w:szCs w:val="28"/>
          <w:lang w:val="en-US" w:eastAsia="zh-CN"/>
        </w:rPr>
      </w:pPr>
      <w:r>
        <w:rPr>
          <w:rFonts w:hint="eastAsia" w:ascii="宋体-PUA" w:hAnsi="宋体-PUA" w:eastAsia="宋体-PUA" w:cs="宋体-PUA"/>
          <w:b w:val="0"/>
          <w:bCs w:val="0"/>
          <w:sz w:val="28"/>
          <w:szCs w:val="28"/>
          <w:lang w:val="en-US" w:eastAsia="zh-CN"/>
        </w:rPr>
        <w:t xml:space="preserve">                       2018年7月12日</w:t>
      </w:r>
    </w:p>
    <w:p>
      <w:pPr>
        <w:keepNext w:val="0"/>
        <w:keepLines w:val="0"/>
        <w:pageBreakBefore w:val="0"/>
        <w:kinsoku/>
        <w:wordWrap/>
        <w:overflowPunct/>
        <w:topLinePunct w:val="0"/>
        <w:autoSpaceDE/>
        <w:autoSpaceDN/>
        <w:bidi w:val="0"/>
        <w:adjustRightInd/>
        <w:spacing w:line="360" w:lineRule="auto"/>
        <w:ind w:right="0" w:rightChars="0" w:firstLine="420" w:firstLineChars="150"/>
        <w:jc w:val="right"/>
        <w:textAlignment w:val="auto"/>
        <w:outlineLvl w:val="9"/>
        <w:rPr>
          <w:rFonts w:hint="eastAsia" w:ascii="宋体-PUA" w:hAnsi="宋体-PUA" w:eastAsia="宋体-PUA" w:cs="宋体-PUA"/>
          <w:b w:val="0"/>
          <w:bCs w:val="0"/>
          <w:sz w:val="28"/>
          <w:szCs w:val="28"/>
          <w:lang w:val="en-US" w:eastAsia="zh-CN"/>
        </w:rPr>
      </w:pPr>
      <w:r>
        <w:rPr>
          <w:rFonts w:hint="eastAsia" w:ascii="宋体-PUA" w:hAnsi="宋体-PUA" w:eastAsia="宋体-PUA" w:cs="宋体-PUA"/>
          <w:b w:val="0"/>
          <w:bCs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宋体-PUA">
    <w:panose1 w:val="02010600030101010101"/>
    <w:charset w:val="86"/>
    <w:family w:val="auto"/>
    <w:pitch w:val="default"/>
    <w:sig w:usb0="00000000" w:usb1="10000000" w:usb2="00000000" w:usb3="00000000" w:csb0="00040000" w:csb1="00000000"/>
  </w:font>
  <w:font w:name="仿宋_GB2312">
    <w:altName w:val="宋体"/>
    <w:panose1 w:val="02010609030101010101"/>
    <w:charset w:val="86"/>
    <w:family w:val="modern"/>
    <w:pitch w:val="default"/>
    <w:sig w:usb0="00000000" w:usb1="0000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E20D"/>
    <w:multiLevelType w:val="singleLevel"/>
    <w:tmpl w:val="599FE20D"/>
    <w:lvl w:ilvl="0" w:tentative="0">
      <w:start w:val="2"/>
      <w:numFmt w:val="chineseCounting"/>
      <w:suff w:val="nothing"/>
      <w:lvlText w:val="（%1）"/>
      <w:lvlJc w:val="left"/>
    </w:lvl>
  </w:abstractNum>
  <w:abstractNum w:abstractNumId="1">
    <w:nsid w:val="599FED4A"/>
    <w:multiLevelType w:val="singleLevel"/>
    <w:tmpl w:val="599FED4A"/>
    <w:lvl w:ilvl="0" w:tentative="0">
      <w:start w:val="2"/>
      <w:numFmt w:val="decimal"/>
      <w:suff w:val="nothing"/>
      <w:lvlText w:val="%1、"/>
      <w:lvlJc w:val="left"/>
    </w:lvl>
  </w:abstractNum>
  <w:abstractNum w:abstractNumId="2">
    <w:nsid w:val="599FFB71"/>
    <w:multiLevelType w:val="singleLevel"/>
    <w:tmpl w:val="599FFB71"/>
    <w:lvl w:ilvl="0" w:tentative="0">
      <w:start w:val="3"/>
      <w:numFmt w:val="chineseCounting"/>
      <w:suff w:val="nothing"/>
      <w:lvlText w:val="（%1）"/>
      <w:lvlJc w:val="left"/>
    </w:lvl>
  </w:abstractNum>
  <w:abstractNum w:abstractNumId="3">
    <w:nsid w:val="59A38321"/>
    <w:multiLevelType w:val="singleLevel"/>
    <w:tmpl w:val="59A38321"/>
    <w:lvl w:ilvl="0" w:tentative="0">
      <w:start w:val="4"/>
      <w:numFmt w:val="decimal"/>
      <w:suff w:val="nothing"/>
      <w:lvlText w:val="%1、"/>
      <w:lvlJc w:val="left"/>
    </w:lvl>
  </w:abstractNum>
  <w:abstractNum w:abstractNumId="4">
    <w:nsid w:val="59A3835C"/>
    <w:multiLevelType w:val="singleLevel"/>
    <w:tmpl w:val="59A3835C"/>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962"/>
    <w:rsid w:val="0004263F"/>
    <w:rsid w:val="00046DA8"/>
    <w:rsid w:val="000618DE"/>
    <w:rsid w:val="000F04C4"/>
    <w:rsid w:val="001D3006"/>
    <w:rsid w:val="00280E65"/>
    <w:rsid w:val="002A00FC"/>
    <w:rsid w:val="003C3A27"/>
    <w:rsid w:val="00467102"/>
    <w:rsid w:val="00483422"/>
    <w:rsid w:val="00553D3D"/>
    <w:rsid w:val="005A0FEF"/>
    <w:rsid w:val="005B3613"/>
    <w:rsid w:val="005D34EB"/>
    <w:rsid w:val="005F2285"/>
    <w:rsid w:val="00705030"/>
    <w:rsid w:val="007D2F7A"/>
    <w:rsid w:val="007F1EC1"/>
    <w:rsid w:val="007F20C1"/>
    <w:rsid w:val="008201E7"/>
    <w:rsid w:val="008A0DAC"/>
    <w:rsid w:val="008E309F"/>
    <w:rsid w:val="00972962"/>
    <w:rsid w:val="00A1720F"/>
    <w:rsid w:val="00A87C84"/>
    <w:rsid w:val="00AC188B"/>
    <w:rsid w:val="00BD0A9F"/>
    <w:rsid w:val="00C367CF"/>
    <w:rsid w:val="00CA3882"/>
    <w:rsid w:val="00CF3AE2"/>
    <w:rsid w:val="00D7110F"/>
    <w:rsid w:val="00DA4FF0"/>
    <w:rsid w:val="00DD7F03"/>
    <w:rsid w:val="00E33927"/>
    <w:rsid w:val="00E4169C"/>
    <w:rsid w:val="00ED397A"/>
    <w:rsid w:val="00ED550F"/>
    <w:rsid w:val="00ED57B3"/>
    <w:rsid w:val="00F2419A"/>
    <w:rsid w:val="00F323B5"/>
    <w:rsid w:val="00F867E4"/>
    <w:rsid w:val="0241360D"/>
    <w:rsid w:val="038E2101"/>
    <w:rsid w:val="04F9436E"/>
    <w:rsid w:val="057E29B5"/>
    <w:rsid w:val="06EB5C3C"/>
    <w:rsid w:val="0FA1132B"/>
    <w:rsid w:val="13C52A7A"/>
    <w:rsid w:val="18C06D05"/>
    <w:rsid w:val="223004F3"/>
    <w:rsid w:val="269229B1"/>
    <w:rsid w:val="2B3876EB"/>
    <w:rsid w:val="2DCA3910"/>
    <w:rsid w:val="319B2DD2"/>
    <w:rsid w:val="31F13184"/>
    <w:rsid w:val="36E306DE"/>
    <w:rsid w:val="37901FB2"/>
    <w:rsid w:val="388978E9"/>
    <w:rsid w:val="3B577EE7"/>
    <w:rsid w:val="3C2B3090"/>
    <w:rsid w:val="3E4B1DF3"/>
    <w:rsid w:val="44AE139A"/>
    <w:rsid w:val="467C7B2F"/>
    <w:rsid w:val="489E118D"/>
    <w:rsid w:val="4B313A73"/>
    <w:rsid w:val="51BA49B5"/>
    <w:rsid w:val="5311388C"/>
    <w:rsid w:val="56AA487E"/>
    <w:rsid w:val="570E1793"/>
    <w:rsid w:val="5AD164A6"/>
    <w:rsid w:val="6324176E"/>
    <w:rsid w:val="64ED6565"/>
    <w:rsid w:val="659D30FC"/>
    <w:rsid w:val="65B34EC2"/>
    <w:rsid w:val="7F4812E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 w:type="character" w:customStyle="1" w:styleId="5">
    <w:name w:val="Placeholder Text"/>
    <w:basedOn w:val="2"/>
    <w:semiHidden/>
    <w:qFormat/>
    <w:uiPriority w:val="99"/>
    <w:rPr>
      <w:rFonts w:cs="Times New Roman"/>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444</Words>
  <Characters>2535</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2016-12-06T03:49:00Z</dcterms:created>
  <dc:creator>Administrator</dc:creator>
  <cp:lastModifiedBy>Administrator</cp:lastModifiedBy>
  <cp:lastPrinted>2018-06-06T02:56:32Z</cp:lastPrinted>
  <dcterms:modified xsi:type="dcterms:W3CDTF">2018-06-06T03:12:06Z</dcterms:modified>
  <dc:title>保靖县毛沟镇人民政府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