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保靖县环卫所</w:t>
      </w: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2017年度专项支出绩效评价报告</w:t>
      </w:r>
    </w:p>
    <w:p>
      <w:pPr>
        <w:jc w:val="left"/>
        <w:rPr>
          <w:rFonts w:asciiTheme="majorEastAsia" w:hAnsiTheme="majorEastAsia" w:eastAsiaTheme="majorEastAsia" w:cstheme="majorEastAsia"/>
          <w:b/>
          <w:bCs/>
          <w:sz w:val="32"/>
          <w:szCs w:val="32"/>
        </w:rPr>
      </w:pPr>
    </w:p>
    <w:p>
      <w:pPr>
        <w:ind w:firstLine="640" w:firstLineChars="200"/>
        <w:jc w:val="left"/>
        <w:rPr>
          <w:rFonts w:hint="eastAsia" w:asciiTheme="minorEastAsia" w:hAnsiTheme="minorEastAsia" w:cstheme="minorEastAsia"/>
          <w:sz w:val="32"/>
          <w:szCs w:val="32"/>
        </w:rPr>
      </w:pPr>
      <w:r>
        <w:rPr>
          <w:rFonts w:hint="eastAsia" w:asciiTheme="minorEastAsia" w:hAnsiTheme="minorEastAsia" w:cstheme="minorEastAsia"/>
          <w:sz w:val="32"/>
          <w:szCs w:val="32"/>
        </w:rPr>
        <w:t>为加强保靖县镇城环境卫生管理所（以下简称本单位）部门财政资金管理，强化支出责任，建立科学、合理的财政支出绩效评价管理体系，提高本单位财政资金的使用效益，根据,《湖南省人民政府关于全面推进预算绩效管理的意见》（湘政发[2012]33号）等上级文件要求，现就本单位于2017年，对本单位的部门专项资金支出进行了绩效评价，本次评价遵循了“科学规范、公正公开、分类管理、绩效相关”的原则，运用科学、合理的绩效评价指标、评价标准和评价方法，现将情况汇报如下：</w:t>
      </w:r>
    </w:p>
    <w:p>
      <w:pPr>
        <w:pStyle w:val="8"/>
        <w:numPr>
          <w:ilvl w:val="0"/>
          <w:numId w:val="1"/>
        </w:numPr>
        <w:ind w:firstLineChars="0"/>
        <w:jc w:val="left"/>
        <w:rPr>
          <w:rFonts w:hint="eastAsia" w:asciiTheme="minorEastAsia" w:hAnsiTheme="minorEastAsia" w:cstheme="minorEastAsia"/>
          <w:sz w:val="32"/>
          <w:szCs w:val="32"/>
        </w:rPr>
      </w:pPr>
      <w:r>
        <w:rPr>
          <w:rFonts w:hint="eastAsia" w:asciiTheme="minorEastAsia" w:hAnsiTheme="minorEastAsia" w:cstheme="minorEastAsia"/>
          <w:sz w:val="32"/>
          <w:szCs w:val="32"/>
        </w:rPr>
        <w:t>单位基本情况</w:t>
      </w:r>
    </w:p>
    <w:p>
      <w:pPr>
        <w:jc w:val="left"/>
        <w:rPr>
          <w:rFonts w:hint="eastAsia" w:asciiTheme="minorEastAsia" w:hAnsiTheme="minorEastAsia" w:cstheme="minorEastAsia"/>
          <w:sz w:val="32"/>
          <w:szCs w:val="32"/>
        </w:rPr>
      </w:pPr>
      <w:r>
        <w:rPr>
          <w:rFonts w:hint="eastAsia" w:asciiTheme="minorEastAsia" w:hAnsiTheme="minorEastAsia" w:cstheme="minorEastAsia"/>
          <w:sz w:val="32"/>
          <w:szCs w:val="32"/>
        </w:rPr>
        <w:t xml:space="preserve">   （一）、 单位职责</w:t>
      </w:r>
    </w:p>
    <w:p>
      <w:pPr>
        <w:ind w:firstLine="480" w:firstLineChars="150"/>
        <w:jc w:val="left"/>
        <w:rPr>
          <w:rFonts w:hint="eastAsia" w:asciiTheme="minorEastAsia" w:hAnsiTheme="minorEastAsia" w:cstheme="minorEastAsia"/>
          <w:sz w:val="32"/>
          <w:szCs w:val="32"/>
        </w:rPr>
      </w:pPr>
      <w:r>
        <w:rPr>
          <w:rFonts w:hint="eastAsia" w:asciiTheme="minorEastAsia" w:hAnsiTheme="minorEastAsia" w:cstheme="minorEastAsia"/>
          <w:sz w:val="32"/>
          <w:szCs w:val="32"/>
        </w:rPr>
        <w:t>依法对所属行政区域的城市市容环境卫生进行管理监督。并依法对各种破坏行政区域内环境卫生的行为进行行政处罚。组织制定、实施、监督行政区域内的市容及环境卫生专业规划。根据相关法规对行政区域内的环境卫生工作进行评定，依据单位、个人在城市市容环境卫生工作中的成绩，提请政府部门进行表彰和处罚。按相关规定对从事城市废弃物清运、处理的单位和个人的资质进行审批，并监督其实施。对各种从事城市环境卫生专业服务的单位、个人的资质进行审批，并对其工作质量进行检查、验收。对行政区域内各类建筑垃圾、生活垃圾及有毒、有害垃圾废弃物的处理方案及处理项目进行审批。对行政区域内的环境卫生公益基础设施进行建设、管理、监督。根据相关法规对行政区域内各单位内部的环境卫生设施的建设、管理活动进行监督检查。完成政府及建设主管部门交办的其它工作。</w:t>
      </w:r>
    </w:p>
    <w:p>
      <w:pPr>
        <w:ind w:firstLine="480" w:firstLineChars="150"/>
        <w:jc w:val="left"/>
        <w:rPr>
          <w:rFonts w:hint="eastAsia" w:asciiTheme="minorEastAsia" w:hAnsiTheme="minorEastAsia"/>
          <w:sz w:val="32"/>
          <w:szCs w:val="32"/>
        </w:rPr>
      </w:pPr>
      <w:r>
        <w:rPr>
          <w:rFonts w:hint="eastAsia" w:asciiTheme="minorEastAsia" w:hAnsiTheme="minorEastAsia"/>
          <w:sz w:val="32"/>
          <w:szCs w:val="32"/>
        </w:rPr>
        <w:t>（二）、项目背景</w:t>
      </w:r>
    </w:p>
    <w:p>
      <w:pPr>
        <w:ind w:firstLine="480" w:firstLineChars="150"/>
        <w:jc w:val="left"/>
        <w:rPr>
          <w:rFonts w:hint="eastAsia" w:asciiTheme="minorEastAsia" w:hAnsiTheme="minorEastAsia"/>
          <w:sz w:val="32"/>
          <w:szCs w:val="32"/>
        </w:rPr>
      </w:pPr>
      <w:r>
        <w:rPr>
          <w:rFonts w:hint="eastAsia" w:asciiTheme="minorEastAsia" w:hAnsiTheme="minorEastAsia"/>
          <w:sz w:val="32"/>
          <w:szCs w:val="32"/>
        </w:rPr>
        <w:t>我单位负责全城主次干道的生活垃圾清扫、清运；街道保洁、洒水降尘工作；城区建筑垃圾的管理和监督；城区公厕、垃圾中转站的规划建设和管理工作以及生活垃圾无害化处理工作。</w:t>
      </w:r>
    </w:p>
    <w:p>
      <w:pPr>
        <w:ind w:firstLine="480" w:firstLineChars="150"/>
        <w:jc w:val="left"/>
        <w:rPr>
          <w:rFonts w:hint="eastAsia" w:asciiTheme="minorEastAsia" w:hAnsiTheme="minorEastAsia"/>
          <w:sz w:val="32"/>
          <w:szCs w:val="32"/>
        </w:rPr>
      </w:pPr>
      <w:r>
        <w:rPr>
          <w:rFonts w:hint="eastAsia" w:asciiTheme="minorEastAsia" w:hAnsiTheme="minorEastAsia"/>
          <w:sz w:val="32"/>
          <w:szCs w:val="32"/>
        </w:rPr>
        <w:t>（三）、项目基本情况</w:t>
      </w:r>
    </w:p>
    <w:p>
      <w:pPr>
        <w:ind w:firstLine="480" w:firstLineChars="150"/>
        <w:jc w:val="left"/>
        <w:rPr>
          <w:rFonts w:asciiTheme="minorEastAsia" w:hAnsiTheme="minorEastAsia" w:cstheme="minorEastAsia"/>
          <w:sz w:val="32"/>
          <w:szCs w:val="32"/>
        </w:rPr>
      </w:pPr>
      <w:r>
        <w:rPr>
          <w:rFonts w:hint="eastAsia" w:asciiTheme="minorEastAsia" w:hAnsiTheme="minorEastAsia"/>
          <w:sz w:val="32"/>
          <w:szCs w:val="32"/>
        </w:rPr>
        <w:t>单位所属全额事业拨款单位，现有干部职工</w:t>
      </w:r>
      <w:r>
        <w:rPr>
          <w:rFonts w:hint="eastAsia" w:asciiTheme="minorEastAsia" w:hAnsiTheme="minorEastAsia"/>
          <w:sz w:val="32"/>
          <w:szCs w:val="32"/>
          <w:u w:val="single"/>
        </w:rPr>
        <w:t>263</w:t>
      </w:r>
      <w:r>
        <w:rPr>
          <w:rFonts w:hint="eastAsia" w:asciiTheme="minorEastAsia" w:hAnsiTheme="minorEastAsia"/>
          <w:sz w:val="32"/>
          <w:szCs w:val="32"/>
        </w:rPr>
        <w:t>人，其中正式职工</w:t>
      </w:r>
      <w:r>
        <w:rPr>
          <w:rFonts w:hint="eastAsia" w:asciiTheme="minorEastAsia" w:hAnsiTheme="minorEastAsia"/>
          <w:sz w:val="32"/>
          <w:szCs w:val="32"/>
          <w:u w:val="single"/>
        </w:rPr>
        <w:t>29</w:t>
      </w:r>
      <w:r>
        <w:rPr>
          <w:rFonts w:hint="eastAsia" w:asciiTheme="minorEastAsia" w:hAnsiTheme="minorEastAsia"/>
          <w:sz w:val="32"/>
          <w:szCs w:val="32"/>
        </w:rPr>
        <w:t>人，聘用职工</w:t>
      </w:r>
      <w:r>
        <w:rPr>
          <w:rFonts w:hint="eastAsia" w:asciiTheme="minorEastAsia" w:hAnsiTheme="minorEastAsia"/>
          <w:sz w:val="32"/>
          <w:szCs w:val="32"/>
          <w:u w:val="single"/>
        </w:rPr>
        <w:t>211</w:t>
      </w:r>
      <w:r>
        <w:rPr>
          <w:rFonts w:hint="eastAsia" w:asciiTheme="minorEastAsia" w:hAnsiTheme="minorEastAsia"/>
          <w:sz w:val="32"/>
          <w:szCs w:val="32"/>
        </w:rPr>
        <w:t>人，退休职工</w:t>
      </w:r>
      <w:r>
        <w:rPr>
          <w:rFonts w:hint="eastAsia" w:asciiTheme="minorEastAsia" w:hAnsiTheme="minorEastAsia"/>
          <w:sz w:val="32"/>
          <w:szCs w:val="32"/>
          <w:u w:val="single"/>
        </w:rPr>
        <w:t>23</w:t>
      </w:r>
      <w:r>
        <w:rPr>
          <w:rFonts w:hint="eastAsia" w:asciiTheme="minorEastAsia" w:hAnsiTheme="minorEastAsia"/>
          <w:sz w:val="32"/>
          <w:szCs w:val="32"/>
        </w:rPr>
        <w:t>人。担负全城65万平方米街道的清扫保洁，及每日70吨垃圾的清运任务。现有垃圾中转站9座,公厕3座。有机械设备21台(其中摆臂式垃圾车2台，垃圾转运车4台，洒水车2台，压缩车5台，挂桶式垃圾收集车2台，环卫监察执法车2台，渣土执法车，隔离护栏清洗车1台，双黄线清洗车1台，洗扫车2台)。</w:t>
      </w:r>
    </w:p>
    <w:p>
      <w:pPr>
        <w:pStyle w:val="8"/>
        <w:numPr>
          <w:ilvl w:val="0"/>
          <w:numId w:val="1"/>
        </w:numPr>
        <w:ind w:firstLineChars="0"/>
        <w:jc w:val="left"/>
        <w:rPr>
          <w:sz w:val="32"/>
          <w:szCs w:val="32"/>
        </w:rPr>
      </w:pPr>
      <w:r>
        <w:rPr>
          <w:rFonts w:hint="eastAsia"/>
          <w:sz w:val="32"/>
          <w:szCs w:val="32"/>
        </w:rPr>
        <w:t>绩效评价</w:t>
      </w:r>
    </w:p>
    <w:p>
      <w:pPr>
        <w:numPr>
          <w:ilvl w:val="0"/>
          <w:numId w:val="2"/>
        </w:numPr>
        <w:jc w:val="left"/>
        <w:rPr>
          <w:sz w:val="32"/>
          <w:szCs w:val="32"/>
        </w:rPr>
      </w:pPr>
      <w:r>
        <w:rPr>
          <w:rFonts w:hint="eastAsia"/>
          <w:sz w:val="32"/>
          <w:szCs w:val="32"/>
        </w:rPr>
        <w:t>绩效评价目的</w:t>
      </w:r>
    </w:p>
    <w:p>
      <w:pPr>
        <w:jc w:val="left"/>
        <w:rPr>
          <w:sz w:val="32"/>
          <w:szCs w:val="32"/>
        </w:rPr>
      </w:pPr>
      <w:r>
        <w:rPr>
          <w:rFonts w:hint="eastAsia"/>
          <w:sz w:val="32"/>
          <w:szCs w:val="32"/>
        </w:rPr>
        <w:t>本次自评的目的是为规范财政资金管理，通过评价本单位2017年度财政资金专项支出的绩效状况，为今后预算安排提供决策支持。进一步增强本单位支出管理的责任，优化支出结构，提升预算管理水平，加强财政资金管理，合理、规范、有效使用财政资金，保障更好地履行职责，以达到改进预算管理、优化资源配置、控制节约成本、提高公共服务质量和财政资金使用效益，充分发挥本单位的职能作用。</w:t>
      </w:r>
    </w:p>
    <w:p>
      <w:pPr>
        <w:numPr>
          <w:ilvl w:val="0"/>
          <w:numId w:val="2"/>
        </w:numPr>
        <w:jc w:val="left"/>
        <w:rPr>
          <w:sz w:val="32"/>
          <w:szCs w:val="32"/>
        </w:rPr>
      </w:pPr>
      <w:r>
        <w:rPr>
          <w:rFonts w:hint="eastAsia"/>
          <w:sz w:val="32"/>
          <w:szCs w:val="32"/>
        </w:rPr>
        <w:t>绩效评价的局限性</w:t>
      </w:r>
    </w:p>
    <w:p>
      <w:pPr>
        <w:jc w:val="left"/>
        <w:rPr>
          <w:sz w:val="32"/>
          <w:szCs w:val="32"/>
        </w:rPr>
      </w:pPr>
      <w:r>
        <w:rPr>
          <w:rFonts w:hint="eastAsia"/>
          <w:sz w:val="32"/>
          <w:szCs w:val="32"/>
        </w:rPr>
        <w:t>绩效评价是一项综合工作，涉及财务管理、经济学、社会学等多个专业领域，仅仅依靠财务领域的人才在没有其他相关领域的专家进行协作的情况下，对部门整体支出进行独立评价具有一定的局限性。</w:t>
      </w:r>
    </w:p>
    <w:p>
      <w:pPr>
        <w:jc w:val="left"/>
        <w:rPr>
          <w:sz w:val="32"/>
          <w:szCs w:val="32"/>
        </w:rPr>
      </w:pPr>
      <w:r>
        <w:rPr>
          <w:rFonts w:hint="eastAsia"/>
          <w:sz w:val="32"/>
          <w:szCs w:val="32"/>
        </w:rPr>
        <w:t>三、部门整体支出绩效评价分析</w:t>
      </w:r>
    </w:p>
    <w:p>
      <w:pPr>
        <w:numPr>
          <w:ilvl w:val="0"/>
          <w:numId w:val="3"/>
        </w:numPr>
        <w:jc w:val="left"/>
        <w:rPr>
          <w:sz w:val="32"/>
          <w:szCs w:val="32"/>
        </w:rPr>
      </w:pPr>
      <w:r>
        <w:rPr>
          <w:rFonts w:hint="eastAsia"/>
          <w:sz w:val="32"/>
          <w:szCs w:val="32"/>
        </w:rPr>
        <w:t>投入</w:t>
      </w:r>
    </w:p>
    <w:p>
      <w:pPr>
        <w:jc w:val="left"/>
        <w:rPr>
          <w:sz w:val="32"/>
          <w:szCs w:val="32"/>
        </w:rPr>
      </w:pPr>
      <w:r>
        <w:rPr>
          <w:rFonts w:hint="eastAsia"/>
          <w:sz w:val="32"/>
          <w:szCs w:val="32"/>
        </w:rPr>
        <w:t>（1）、项目立项规范性</w:t>
      </w:r>
    </w:p>
    <w:p>
      <w:pPr>
        <w:ind w:firstLine="640" w:firstLineChars="200"/>
        <w:jc w:val="left"/>
        <w:rPr>
          <w:sz w:val="32"/>
          <w:szCs w:val="32"/>
        </w:rPr>
      </w:pPr>
      <w:r>
        <w:rPr>
          <w:rFonts w:hint="eastAsia"/>
          <w:sz w:val="32"/>
          <w:szCs w:val="32"/>
        </w:rPr>
        <w:t>本单位所设立的专项目标依据充分，符合国家法律法规、国民经济和社会发展总体规划，符合部门“三定”方案确定的职责，符合部门制定的中长期实施规划，根据评分标准，本单位该项指标得分4分。</w:t>
      </w:r>
    </w:p>
    <w:p>
      <w:pPr>
        <w:jc w:val="left"/>
        <w:rPr>
          <w:rFonts w:asciiTheme="minorEastAsia" w:hAnsiTheme="minorEastAsia" w:cstheme="minorEastAsia"/>
          <w:sz w:val="32"/>
          <w:szCs w:val="32"/>
        </w:rPr>
      </w:pPr>
      <w:r>
        <w:rPr>
          <w:rFonts w:hint="eastAsia" w:asciiTheme="minorEastAsia" w:hAnsiTheme="minorEastAsia" w:cstheme="minorEastAsia"/>
          <w:sz w:val="32"/>
          <w:szCs w:val="32"/>
        </w:rPr>
        <w:t>（2）、绩效目标合理性</w:t>
      </w:r>
    </w:p>
    <w:p>
      <w:pPr>
        <w:ind w:firstLine="640" w:firstLineChars="200"/>
        <w:jc w:val="left"/>
        <w:rPr>
          <w:sz w:val="32"/>
          <w:szCs w:val="32"/>
        </w:rPr>
      </w:pPr>
      <w:r>
        <w:rPr>
          <w:rFonts w:hint="eastAsia" w:asciiTheme="minorEastAsia" w:hAnsiTheme="minorEastAsia" w:cstheme="minorEastAsia"/>
          <w:sz w:val="32"/>
          <w:szCs w:val="32"/>
        </w:rPr>
        <w:t>项目所设定的绩效目标依据充分，符合客观实际，促进事业发展所必需，根</w:t>
      </w:r>
      <w:r>
        <w:rPr>
          <w:rFonts w:hint="eastAsia"/>
          <w:sz w:val="32"/>
          <w:szCs w:val="32"/>
        </w:rPr>
        <w:t>根据评分标准，本单位该项指标得分4分。</w:t>
      </w:r>
    </w:p>
    <w:p>
      <w:pPr>
        <w:jc w:val="left"/>
        <w:rPr>
          <w:sz w:val="32"/>
          <w:szCs w:val="32"/>
        </w:rPr>
      </w:pPr>
      <w:r>
        <w:rPr>
          <w:rFonts w:hint="eastAsia"/>
          <w:sz w:val="32"/>
          <w:szCs w:val="32"/>
        </w:rPr>
        <w:t>（3）、绩效指标明确性</w:t>
      </w:r>
    </w:p>
    <w:p>
      <w:pPr>
        <w:jc w:val="left"/>
        <w:rPr>
          <w:sz w:val="32"/>
          <w:szCs w:val="32"/>
        </w:rPr>
      </w:pPr>
      <w:r>
        <w:rPr>
          <w:rFonts w:hint="eastAsia"/>
          <w:sz w:val="32"/>
          <w:szCs w:val="32"/>
        </w:rPr>
        <w:t>本单位通过清晰、可衡量的指标值予以体现，与部门年度的任务数各计划数相对应，与本年度部门预算资金相匹配。依据整体绩效目标所设定的绩效指标清晰、细化、可衡量，用以反映各考核部门整体绩效目标的明细化情况。根据评分标准，本单位该项指标得分4分。</w:t>
      </w:r>
    </w:p>
    <w:p>
      <w:pPr>
        <w:jc w:val="left"/>
        <w:rPr>
          <w:rFonts w:asciiTheme="minorEastAsia" w:hAnsiTheme="minorEastAsia" w:cstheme="minorEastAsia"/>
          <w:sz w:val="32"/>
          <w:szCs w:val="32"/>
        </w:rPr>
      </w:pPr>
      <w:r>
        <w:rPr>
          <w:rFonts w:hint="eastAsia"/>
          <w:sz w:val="32"/>
          <w:szCs w:val="32"/>
        </w:rPr>
        <w:t>（4）、资金到位</w:t>
      </w:r>
      <w:r>
        <w:rPr>
          <w:rFonts w:hint="eastAsia" w:asciiTheme="minorEastAsia" w:hAnsiTheme="minorEastAsia" w:cstheme="minorEastAsia"/>
          <w:sz w:val="32"/>
          <w:szCs w:val="32"/>
        </w:rPr>
        <w:t>率</w:t>
      </w:r>
    </w:p>
    <w:p>
      <w:pPr>
        <w:spacing w:line="520" w:lineRule="exact"/>
        <w:ind w:firstLine="547" w:firstLineChars="171"/>
        <w:rPr>
          <w:rFonts w:asciiTheme="minorEastAsia" w:hAnsiTheme="minorEastAsia"/>
          <w:spacing w:val="-4"/>
          <w:sz w:val="32"/>
          <w:szCs w:val="32"/>
        </w:rPr>
      </w:pPr>
      <w:r>
        <w:rPr>
          <w:rFonts w:hint="eastAsia" w:asciiTheme="minorEastAsia" w:hAnsiTheme="minorEastAsia" w:cstheme="minorEastAsia"/>
          <w:sz w:val="32"/>
          <w:szCs w:val="32"/>
        </w:rPr>
        <w:t>因单位有14台作业车辆，每个月都固定上油费，</w:t>
      </w:r>
      <w:r>
        <w:rPr>
          <w:rFonts w:hint="eastAsia" w:asciiTheme="minorEastAsia" w:hAnsiTheme="minorEastAsia"/>
          <w:spacing w:val="-4"/>
          <w:sz w:val="32"/>
          <w:szCs w:val="32"/>
        </w:rPr>
        <w:t>我所开展城区环卫基础设施建设各项工作。为环卫工作带来显著成效。</w:t>
      </w:r>
      <w:r>
        <w:rPr>
          <w:rFonts w:hint="eastAsia" w:cs="方正小标宋简体" w:asciiTheme="minorEastAsia" w:hAnsiTheme="minorEastAsia"/>
          <w:bCs/>
          <w:color w:val="000000"/>
          <w:kern w:val="0"/>
          <w:sz w:val="32"/>
          <w:szCs w:val="32"/>
        </w:rPr>
        <w:t>环卫设施建设，投资97万余元</w:t>
      </w:r>
      <w:r>
        <w:rPr>
          <w:rFonts w:hint="eastAsia" w:asciiTheme="minorEastAsia" w:hAnsiTheme="minorEastAsia"/>
          <w:spacing w:val="-4"/>
          <w:sz w:val="32"/>
          <w:szCs w:val="32"/>
        </w:rPr>
        <w:t>对新老城区果皮桶实施安装和换新、更换劳保工具（如提桶、夹子）500件。</w:t>
      </w:r>
    </w:p>
    <w:p>
      <w:pPr>
        <w:jc w:val="left"/>
        <w:rPr>
          <w:sz w:val="32"/>
          <w:szCs w:val="32"/>
        </w:rPr>
      </w:pPr>
      <w:r>
        <w:rPr>
          <w:rFonts w:hint="eastAsia" w:asciiTheme="minorEastAsia" w:hAnsiTheme="minorEastAsia" w:cstheme="minorEastAsia"/>
          <w:sz w:val="32"/>
          <w:szCs w:val="32"/>
        </w:rPr>
        <w:t>到位率100%，</w:t>
      </w:r>
      <w:r>
        <w:rPr>
          <w:rFonts w:hint="eastAsia"/>
          <w:sz w:val="32"/>
          <w:szCs w:val="32"/>
        </w:rPr>
        <w:t>根据评分标准，本单位该项指标得分4分。</w:t>
      </w:r>
    </w:p>
    <w:p>
      <w:pPr>
        <w:numPr>
          <w:ilvl w:val="0"/>
          <w:numId w:val="4"/>
        </w:numPr>
        <w:jc w:val="left"/>
        <w:rPr>
          <w:rFonts w:asciiTheme="minorEastAsia" w:hAnsiTheme="minorEastAsia" w:cstheme="minorEastAsia"/>
          <w:sz w:val="32"/>
          <w:szCs w:val="32"/>
        </w:rPr>
      </w:pPr>
      <w:r>
        <w:rPr>
          <w:rFonts w:hint="eastAsia" w:asciiTheme="minorEastAsia" w:hAnsiTheme="minorEastAsia" w:cstheme="minorEastAsia"/>
          <w:sz w:val="32"/>
          <w:szCs w:val="32"/>
        </w:rPr>
        <w:t>、到位用时率</w:t>
      </w:r>
    </w:p>
    <w:p>
      <w:pPr>
        <w:jc w:val="left"/>
        <w:rPr>
          <w:sz w:val="32"/>
          <w:szCs w:val="32"/>
        </w:rPr>
      </w:pPr>
      <w:r>
        <w:rPr>
          <w:rFonts w:hint="eastAsia" w:asciiTheme="minorEastAsia" w:hAnsiTheme="minorEastAsia" w:cstheme="minorEastAsia"/>
          <w:sz w:val="32"/>
          <w:szCs w:val="32"/>
        </w:rPr>
        <w:t>油费115</w:t>
      </w:r>
      <w:r>
        <w:rPr>
          <w:rFonts w:hint="eastAsia" w:cs="方正小标宋简体" w:asciiTheme="minorEastAsia" w:hAnsiTheme="minorEastAsia"/>
          <w:bCs/>
          <w:color w:val="000000"/>
          <w:kern w:val="0"/>
          <w:sz w:val="32"/>
          <w:szCs w:val="32"/>
        </w:rPr>
        <w:t>万余元，修车费28.8万余元，基础设施建设97万余元，到</w:t>
      </w:r>
      <w:r>
        <w:rPr>
          <w:rFonts w:hint="eastAsia" w:asciiTheme="minorEastAsia" w:hAnsiTheme="minorEastAsia" w:cstheme="minorEastAsia"/>
          <w:sz w:val="32"/>
          <w:szCs w:val="32"/>
        </w:rPr>
        <w:t>位率100%，</w:t>
      </w:r>
      <w:r>
        <w:rPr>
          <w:rFonts w:hint="eastAsia"/>
          <w:sz w:val="32"/>
          <w:szCs w:val="32"/>
        </w:rPr>
        <w:t>根据评分标准，本单位该项指标得分4分。</w:t>
      </w:r>
    </w:p>
    <w:p>
      <w:pPr>
        <w:jc w:val="left"/>
        <w:rPr>
          <w:rFonts w:asciiTheme="minorEastAsia" w:hAnsiTheme="minorEastAsia" w:cstheme="minorEastAsia"/>
          <w:sz w:val="32"/>
          <w:szCs w:val="32"/>
        </w:rPr>
      </w:pPr>
      <w:r>
        <w:rPr>
          <w:rFonts w:hint="eastAsia" w:asciiTheme="minorEastAsia" w:hAnsiTheme="minorEastAsia" w:cstheme="minorEastAsia"/>
          <w:sz w:val="32"/>
          <w:szCs w:val="32"/>
        </w:rPr>
        <w:t>(二）、过程</w:t>
      </w:r>
    </w:p>
    <w:p>
      <w:pPr>
        <w:jc w:val="left"/>
        <w:rPr>
          <w:rFonts w:asciiTheme="minorEastAsia" w:hAnsiTheme="minorEastAsia" w:cstheme="minorEastAsia"/>
          <w:sz w:val="32"/>
          <w:szCs w:val="32"/>
        </w:rPr>
      </w:pPr>
      <w:r>
        <w:rPr>
          <w:rFonts w:hint="eastAsia" w:asciiTheme="minorEastAsia" w:hAnsiTheme="minorEastAsia" w:cstheme="minorEastAsia"/>
          <w:sz w:val="32"/>
          <w:szCs w:val="32"/>
        </w:rPr>
        <w:t>（1）、业务管理</w:t>
      </w:r>
    </w:p>
    <w:p>
      <w:pPr>
        <w:ind w:firstLine="640" w:firstLineChars="200"/>
        <w:jc w:val="left"/>
        <w:rPr>
          <w:sz w:val="32"/>
          <w:szCs w:val="32"/>
        </w:rPr>
      </w:pPr>
      <w:r>
        <w:rPr>
          <w:rFonts w:hint="eastAsia" w:asciiTheme="minorEastAsia" w:hAnsiTheme="minorEastAsia" w:cstheme="minorEastAsia"/>
          <w:sz w:val="32"/>
          <w:szCs w:val="32"/>
        </w:rPr>
        <w:t>本单位对单位用油情况有健全的管理制度，</w:t>
      </w:r>
      <w:r>
        <w:rPr>
          <w:rFonts w:hint="eastAsia" w:asciiTheme="minorEastAsia" w:hAnsiTheme="minorEastAsia"/>
          <w:b/>
          <w:sz w:val="32"/>
          <w:szCs w:val="32"/>
        </w:rPr>
        <w:t>一是</w:t>
      </w:r>
      <w:r>
        <w:rPr>
          <w:rFonts w:hint="eastAsia" w:asciiTheme="minorEastAsia" w:hAnsiTheme="minorEastAsia"/>
          <w:sz w:val="32"/>
          <w:szCs w:val="32"/>
        </w:rPr>
        <w:t>通过</w:t>
      </w:r>
      <w:r>
        <w:rPr>
          <w:rFonts w:hint="eastAsia" w:asciiTheme="minorEastAsia" w:hAnsiTheme="minorEastAsia"/>
          <w:spacing w:val="-4"/>
          <w:sz w:val="32"/>
          <w:szCs w:val="32"/>
        </w:rPr>
        <w:t>保洁人员使用手推车将街道、门店等垃圾收集转运至中转站，</w:t>
      </w:r>
      <w:r>
        <w:rPr>
          <w:rFonts w:hint="eastAsia" w:asciiTheme="minorEastAsia" w:hAnsiTheme="minorEastAsia"/>
          <w:sz w:val="32"/>
          <w:szCs w:val="32"/>
        </w:rPr>
        <w:t>对城区垃圾</w:t>
      </w:r>
      <w:r>
        <w:rPr>
          <w:rFonts w:hint="eastAsia" w:asciiTheme="minorEastAsia" w:hAnsiTheme="minorEastAsia"/>
          <w:spacing w:val="-4"/>
          <w:sz w:val="32"/>
          <w:szCs w:val="32"/>
        </w:rPr>
        <w:t>每天3次进行收集转运至中转站。</w:t>
      </w:r>
      <w:r>
        <w:rPr>
          <w:rFonts w:hint="eastAsia" w:asciiTheme="minorEastAsia" w:hAnsiTheme="minorEastAsia"/>
          <w:b/>
          <w:spacing w:val="-4"/>
          <w:sz w:val="32"/>
          <w:szCs w:val="32"/>
        </w:rPr>
        <w:t>二是</w:t>
      </w:r>
      <w:r>
        <w:rPr>
          <w:rFonts w:hint="eastAsia" w:asciiTheme="minorEastAsia" w:hAnsiTheme="minorEastAsia"/>
          <w:spacing w:val="-4"/>
          <w:sz w:val="32"/>
          <w:szCs w:val="32"/>
        </w:rPr>
        <w:t>对小街小巷垃圾及时清运，不积存。</w:t>
      </w:r>
      <w:r>
        <w:rPr>
          <w:rFonts w:hint="eastAsia" w:asciiTheme="minorEastAsia" w:hAnsiTheme="minorEastAsia"/>
          <w:b/>
          <w:spacing w:val="-4"/>
          <w:sz w:val="32"/>
          <w:szCs w:val="32"/>
        </w:rPr>
        <w:t>三是</w:t>
      </w:r>
      <w:r>
        <w:rPr>
          <w:rFonts w:hint="eastAsia" w:asciiTheme="minorEastAsia" w:hAnsiTheme="minorEastAsia"/>
          <w:spacing w:val="-4"/>
          <w:sz w:val="32"/>
          <w:szCs w:val="32"/>
        </w:rPr>
        <w:t>用收集车对机关单位院落垃圾进行每天2次收集至中转站。及时将中转站垃圾清运至垃圾处理场进行处理，做到垃圾日产日清。今年以来共清运垃圾25500吨。</w:t>
      </w:r>
      <w:r>
        <w:rPr>
          <w:rFonts w:hint="eastAsia" w:asciiTheme="minorEastAsia" w:hAnsiTheme="minorEastAsia" w:cstheme="minorEastAsia"/>
          <w:sz w:val="32"/>
          <w:szCs w:val="32"/>
        </w:rPr>
        <w:t>并有效的执行，业务管理制度合法、合规、完整，</w:t>
      </w:r>
      <w:r>
        <w:rPr>
          <w:rFonts w:hint="eastAsia"/>
          <w:sz w:val="32"/>
          <w:szCs w:val="32"/>
        </w:rPr>
        <w:t>根据评分标准，本单位该项指标得分14分。</w:t>
      </w:r>
    </w:p>
    <w:p>
      <w:pPr>
        <w:jc w:val="left"/>
        <w:rPr>
          <w:sz w:val="32"/>
          <w:szCs w:val="32"/>
        </w:rPr>
      </w:pPr>
      <w:r>
        <w:rPr>
          <w:rFonts w:hint="eastAsia"/>
          <w:sz w:val="32"/>
          <w:szCs w:val="32"/>
        </w:rPr>
        <w:t>（2）、财务管理</w:t>
      </w:r>
    </w:p>
    <w:p>
      <w:pPr>
        <w:jc w:val="left"/>
        <w:rPr>
          <w:sz w:val="32"/>
          <w:szCs w:val="32"/>
        </w:rPr>
      </w:pPr>
      <w:r>
        <w:rPr>
          <w:rFonts w:hint="eastAsia"/>
          <w:sz w:val="32"/>
          <w:szCs w:val="32"/>
        </w:rPr>
        <w:t>本单位对油费在财务上管理制度健全，有专人把关，每月定时上油卡4万，以保证辆正常运行，车辆如需检修由专人先检查送修，资金使用合规性，财务上每月都是转帐到中石化公司，专人管理油卡，根据评分标准，本单位该项指标得分11分。</w:t>
      </w:r>
    </w:p>
    <w:p>
      <w:pPr>
        <w:jc w:val="left"/>
        <w:rPr>
          <w:sz w:val="32"/>
          <w:szCs w:val="32"/>
        </w:rPr>
      </w:pPr>
      <w:r>
        <w:rPr>
          <w:rFonts w:hint="eastAsia"/>
          <w:sz w:val="32"/>
          <w:szCs w:val="32"/>
        </w:rPr>
        <w:t>（三）、产出</w:t>
      </w:r>
    </w:p>
    <w:p>
      <w:pPr>
        <w:numPr>
          <w:ilvl w:val="0"/>
          <w:numId w:val="5"/>
        </w:numPr>
        <w:jc w:val="left"/>
        <w:rPr>
          <w:sz w:val="32"/>
          <w:szCs w:val="32"/>
        </w:rPr>
      </w:pPr>
      <w:r>
        <w:rPr>
          <w:rFonts w:hint="eastAsia"/>
          <w:sz w:val="32"/>
          <w:szCs w:val="32"/>
        </w:rPr>
        <w:t>项目产出</w:t>
      </w:r>
    </w:p>
    <w:p>
      <w:pPr>
        <w:jc w:val="left"/>
        <w:rPr>
          <w:sz w:val="32"/>
          <w:szCs w:val="32"/>
        </w:rPr>
      </w:pPr>
      <w:r>
        <w:rPr>
          <w:rFonts w:hint="eastAsia"/>
          <w:sz w:val="32"/>
          <w:szCs w:val="32"/>
        </w:rPr>
        <w:t>完成</w:t>
      </w:r>
      <w:r>
        <w:rPr>
          <w:rFonts w:hint="eastAsia" w:asciiTheme="minorEastAsia" w:hAnsiTheme="minorEastAsia" w:cstheme="minorEastAsia"/>
          <w:sz w:val="32"/>
          <w:szCs w:val="32"/>
        </w:rPr>
        <w:t>率100%，本单位此项专项是单位清运垃圾用油，每天都需要的，</w:t>
      </w:r>
      <w:r>
        <w:rPr>
          <w:rFonts w:hint="eastAsia"/>
          <w:sz w:val="32"/>
          <w:szCs w:val="32"/>
        </w:rPr>
        <w:t>根据评分标准，本单位该项指标得分15分。</w:t>
      </w:r>
    </w:p>
    <w:p>
      <w:pPr>
        <w:numPr>
          <w:ilvl w:val="0"/>
          <w:numId w:val="5"/>
        </w:numPr>
        <w:jc w:val="left"/>
        <w:rPr>
          <w:sz w:val="32"/>
          <w:szCs w:val="32"/>
        </w:rPr>
      </w:pPr>
      <w:r>
        <w:rPr>
          <w:rFonts w:hint="eastAsia"/>
          <w:sz w:val="32"/>
          <w:szCs w:val="32"/>
        </w:rPr>
        <w:t>、效果</w:t>
      </w:r>
    </w:p>
    <w:p>
      <w:pPr>
        <w:jc w:val="left"/>
        <w:rPr>
          <w:rFonts w:asciiTheme="minorEastAsia" w:hAnsiTheme="minorEastAsia" w:cstheme="minorEastAsia"/>
          <w:sz w:val="32"/>
          <w:szCs w:val="32"/>
        </w:rPr>
      </w:pPr>
      <w:r>
        <w:rPr>
          <w:rFonts w:hint="eastAsia" w:asciiTheme="minorEastAsia" w:hAnsiTheme="minorEastAsia" w:cstheme="minorEastAsia"/>
          <w:sz w:val="32"/>
          <w:szCs w:val="32"/>
        </w:rPr>
        <w:t>2017年度经过大家的努力，保靖县城街道干净、整洁，通过同建同治工作检查，保靖县卫生也是得到认可的，社会大从也比校满意，根据评价标准本单位该项指标得分38分。根据整体支出绩效评价指标表打分，本单位得98分。</w:t>
      </w:r>
    </w:p>
    <w:p>
      <w:pPr>
        <w:numPr>
          <w:ilvl w:val="0"/>
          <w:numId w:val="6"/>
        </w:numPr>
        <w:jc w:val="left"/>
        <w:rPr>
          <w:sz w:val="32"/>
          <w:szCs w:val="32"/>
        </w:rPr>
      </w:pPr>
      <w:r>
        <w:rPr>
          <w:rFonts w:hint="eastAsia"/>
          <w:sz w:val="32"/>
          <w:szCs w:val="32"/>
        </w:rPr>
        <w:t>存在的问题</w:t>
      </w:r>
    </w:p>
    <w:p>
      <w:pPr>
        <w:spacing w:line="520" w:lineRule="exact"/>
        <w:ind w:firstLine="480" w:firstLineChars="150"/>
        <w:rPr>
          <w:rFonts w:hint="eastAsia" w:cs="宋体" w:asciiTheme="minorEastAsia" w:hAnsiTheme="minorEastAsia"/>
          <w:sz w:val="32"/>
          <w:szCs w:val="32"/>
        </w:rPr>
      </w:pPr>
      <w:r>
        <w:rPr>
          <w:rFonts w:hint="eastAsia" w:asciiTheme="minorEastAsia" w:hAnsiTheme="minorEastAsia"/>
          <w:sz w:val="32"/>
          <w:szCs w:val="32"/>
        </w:rPr>
        <w:t>通过全州这几年开展的同建同治工作，对我县环境卫生管理工作提出了更高要求；按照县长办公会议纪要（2015第16次）会议精神，会议要求把同建同治工作上升到“加强城市管理、提升城市品位、提高市民素质、优化资源环境”的高度来看，各级领导对环境卫生工作的要求只会越来越严，群众期盼值越来越高。同时在加快城镇化建设步伐中，城市卫生环境状况也面临着更大的挑战，特别是我县基本完成了县城道路提质改造。以现有的工作模式，完全不能适应城市快速发展的新要求。因此，为</w:t>
      </w:r>
      <w:r>
        <w:rPr>
          <w:rFonts w:hint="eastAsia" w:cs="宋体" w:asciiTheme="minorEastAsia" w:hAnsiTheme="minorEastAsia"/>
          <w:sz w:val="32"/>
          <w:szCs w:val="32"/>
        </w:rPr>
        <w:t>提高环境卫生工作质量，建议</w:t>
      </w:r>
      <w:r>
        <w:rPr>
          <w:rFonts w:hint="eastAsia" w:asciiTheme="minorEastAsia" w:hAnsiTheme="minorEastAsia"/>
          <w:sz w:val="32"/>
          <w:szCs w:val="32"/>
        </w:rPr>
        <w:t>加强基础设施建设，</w:t>
      </w:r>
      <w:r>
        <w:rPr>
          <w:rFonts w:hint="eastAsia" w:cs="宋体" w:asciiTheme="minorEastAsia" w:hAnsiTheme="minorEastAsia"/>
          <w:sz w:val="32"/>
          <w:szCs w:val="32"/>
        </w:rPr>
        <w:t>推动市容环卫事业步入良性发展的轨道，逐步建立科学合理的市容环卫管理体制和</w:t>
      </w:r>
      <w:bookmarkStart w:id="0" w:name="_GoBack"/>
      <w:bookmarkEnd w:id="0"/>
      <w:r>
        <w:rPr>
          <w:rFonts w:hint="eastAsia" w:cs="宋体" w:asciiTheme="minorEastAsia" w:hAnsiTheme="minorEastAsia"/>
          <w:sz w:val="32"/>
          <w:szCs w:val="32"/>
        </w:rPr>
        <w:t>专业化、产业化的市容环卫运行机制很有必要</w:t>
      </w:r>
    </w:p>
    <w:p>
      <w:pPr>
        <w:spacing w:line="520" w:lineRule="exact"/>
        <w:ind w:firstLine="3680" w:firstLineChars="1150"/>
        <w:rPr>
          <w:rFonts w:asciiTheme="minorEastAsia" w:hAnsiTheme="minorEastAsia"/>
          <w:sz w:val="32"/>
          <w:szCs w:val="32"/>
        </w:rPr>
      </w:pPr>
      <w:r>
        <w:rPr>
          <w:rFonts w:hint="eastAsia" w:asciiTheme="minorEastAsia" w:hAnsiTheme="minorEastAsia"/>
          <w:sz w:val="32"/>
          <w:szCs w:val="32"/>
        </w:rPr>
        <w:t>保靖县环卫所</w:t>
      </w:r>
    </w:p>
    <w:p>
      <w:pPr>
        <w:ind w:firstLine="3840" w:firstLineChars="1200"/>
        <w:jc w:val="left"/>
        <w:rPr>
          <w:sz w:val="32"/>
          <w:szCs w:val="32"/>
        </w:rPr>
      </w:pPr>
      <w:r>
        <w:rPr>
          <w:rFonts w:hint="eastAsia"/>
          <w:sz w:val="32"/>
          <w:szCs w:val="32"/>
        </w:rPr>
        <w:t>2018年7月</w:t>
      </w:r>
    </w:p>
    <w:p>
      <w:pPr>
        <w:jc w:val="left"/>
        <w:rPr>
          <w:sz w:val="32"/>
          <w:szCs w:val="32"/>
        </w:rPr>
      </w:pPr>
    </w:p>
    <w:p>
      <w:pPr>
        <w:jc w:val="left"/>
        <w:rPr>
          <w:sz w:val="32"/>
          <w:szCs w:val="32"/>
        </w:rPr>
      </w:pPr>
    </w:p>
    <w:p>
      <w:pPr>
        <w:jc w:val="left"/>
        <w:rPr>
          <w:rFonts w:asciiTheme="minorEastAsia" w:hAnsi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A34DB"/>
    <w:multiLevelType w:val="multilevel"/>
    <w:tmpl w:val="3F9A34D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EEB6F5"/>
    <w:multiLevelType w:val="singleLevel"/>
    <w:tmpl w:val="59EEB6F5"/>
    <w:lvl w:ilvl="0" w:tentative="0">
      <w:start w:val="1"/>
      <w:numFmt w:val="decimal"/>
      <w:suff w:val="nothing"/>
      <w:lvlText w:val="%1、"/>
      <w:lvlJc w:val="left"/>
    </w:lvl>
  </w:abstractNum>
  <w:abstractNum w:abstractNumId="2">
    <w:nsid w:val="59EEB9E3"/>
    <w:multiLevelType w:val="singleLevel"/>
    <w:tmpl w:val="59EEB9E3"/>
    <w:lvl w:ilvl="0" w:tentative="0">
      <w:start w:val="1"/>
      <w:numFmt w:val="chineseCounting"/>
      <w:suff w:val="nothing"/>
      <w:lvlText w:val="（%1）"/>
      <w:lvlJc w:val="left"/>
    </w:lvl>
  </w:abstractNum>
  <w:abstractNum w:abstractNumId="3">
    <w:nsid w:val="5B629437"/>
    <w:multiLevelType w:val="singleLevel"/>
    <w:tmpl w:val="5B629437"/>
    <w:lvl w:ilvl="0" w:tentative="0">
      <w:start w:val="5"/>
      <w:numFmt w:val="decimal"/>
      <w:suff w:val="nothing"/>
      <w:lvlText w:val="（%1）"/>
      <w:lvlJc w:val="left"/>
    </w:lvl>
  </w:abstractNum>
  <w:abstractNum w:abstractNumId="4">
    <w:nsid w:val="5B629BD5"/>
    <w:multiLevelType w:val="singleLevel"/>
    <w:tmpl w:val="5B629BD5"/>
    <w:lvl w:ilvl="0" w:tentative="0">
      <w:start w:val="1"/>
      <w:numFmt w:val="decimal"/>
      <w:suff w:val="nothing"/>
      <w:lvlText w:val="（%1）"/>
      <w:lvlJc w:val="left"/>
    </w:lvl>
  </w:abstractNum>
  <w:abstractNum w:abstractNumId="5">
    <w:nsid w:val="5B629FCB"/>
    <w:multiLevelType w:val="singleLevel"/>
    <w:tmpl w:val="5B629FCB"/>
    <w:lvl w:ilvl="0" w:tentative="0">
      <w:start w:val="3"/>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95FEB"/>
    <w:rsid w:val="002473A3"/>
    <w:rsid w:val="00402172"/>
    <w:rsid w:val="0058701E"/>
    <w:rsid w:val="007F4951"/>
    <w:rsid w:val="00906BD8"/>
    <w:rsid w:val="009A20D9"/>
    <w:rsid w:val="00B020C1"/>
    <w:rsid w:val="00C76514"/>
    <w:rsid w:val="00CC00F7"/>
    <w:rsid w:val="00E91161"/>
    <w:rsid w:val="00E958DF"/>
    <w:rsid w:val="08E50711"/>
    <w:rsid w:val="0BED1600"/>
    <w:rsid w:val="167E135D"/>
    <w:rsid w:val="2E5B6726"/>
    <w:rsid w:val="2EAD2CAD"/>
    <w:rsid w:val="3A0A302D"/>
    <w:rsid w:val="3D6253D0"/>
    <w:rsid w:val="4C141EBB"/>
    <w:rsid w:val="558A4617"/>
    <w:rsid w:val="57795FEB"/>
    <w:rsid w:val="58236DB3"/>
    <w:rsid w:val="5A38649E"/>
    <w:rsid w:val="5F2310AF"/>
    <w:rsid w:val="64524B5A"/>
    <w:rsid w:val="67B26C3A"/>
    <w:rsid w:val="6A810729"/>
    <w:rsid w:val="6BE52F7F"/>
    <w:rsid w:val="78546D0A"/>
    <w:rsid w:val="7A0D66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qFormat/>
    <w:uiPriority w:val="0"/>
    <w:rPr>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384</Words>
  <Characters>2192</Characters>
  <Lines>18</Lines>
  <Paragraphs>5</Paragraphs>
  <TotalTime>48</TotalTime>
  <ScaleCrop>false</ScaleCrop>
  <LinksUpToDate>false</LinksUpToDate>
  <CharactersWithSpaces>2571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2018-09-11T08:01:00Z</dcterms:created>
  <dc:creator>hs</dc:creator>
  <cp:lastModifiedBy>hs</cp:lastModifiedBy>
  <cp:lastPrinted>2017-10-24T06:14:00Z</cp:lastPrinted>
  <dcterms:modified xsi:type="dcterms:W3CDTF">2018-09-12T00:15:46Z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