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保靖县广播电视台2018年部门整体支出绩效自评报告</w:t>
      </w:r>
    </w:p>
    <w:p>
      <w:pPr>
        <w:jc w:val="center"/>
        <w:rPr>
          <w:rFonts w:hint="eastAsia"/>
          <w:b/>
          <w:bCs/>
          <w:sz w:val="44"/>
          <w:szCs w:val="44"/>
          <w:lang w:val="en-US" w:eastAsia="zh-CN"/>
        </w:rPr>
      </w:pPr>
    </w:p>
    <w:p>
      <w:pPr>
        <w:ind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根据县财政局《关于开展201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年度财政性资金绩效评价的通知》保财绩[201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]2号</w:t>
      </w:r>
      <w:r>
        <w:rPr>
          <w:rFonts w:hint="eastAsia" w:ascii="宋体" w:hAnsi="宋体" w:cs="宋体"/>
          <w:sz w:val="32"/>
          <w:szCs w:val="32"/>
          <w:lang w:val="en-US" w:eastAsia="zh-CN"/>
        </w:rPr>
        <w:t>文件</w:t>
      </w:r>
      <w:r>
        <w:rPr>
          <w:rFonts w:hint="eastAsia" w:ascii="宋体" w:hAnsi="宋体" w:eastAsia="宋体" w:cs="宋体"/>
          <w:sz w:val="32"/>
          <w:szCs w:val="32"/>
          <w:lang w:val="en-US" w:eastAsia="zh-CN"/>
        </w:rPr>
        <w:t>要求，我</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对201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年部门整体支出绩效进行了全面综合自评，整体支出评价是厉行节约保运转，降低成本.现将有关情况报告如下:</w:t>
      </w:r>
    </w:p>
    <w:p>
      <w:pPr>
        <w:ind w:firstLine="64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一、基本情况</w:t>
      </w:r>
    </w:p>
    <w:p>
      <w:pPr>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（一）单位基本概况    </w:t>
      </w:r>
    </w:p>
    <w:p>
      <w:pPr>
        <w:ind w:firstLine="64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2011年12月成立，</w:t>
      </w:r>
      <w:r>
        <w:rPr>
          <w:rFonts w:hint="eastAsia" w:ascii="宋体" w:hAnsi="宋体" w:eastAsia="宋体" w:cs="宋体"/>
          <w:bCs/>
          <w:kern w:val="0"/>
          <w:sz w:val="32"/>
          <w:szCs w:val="32"/>
          <w:lang w:eastAsia="zh-CN"/>
        </w:rPr>
        <w:t>正科级全额拨款事业单位，核定财政编为</w:t>
      </w:r>
      <w:r>
        <w:rPr>
          <w:rFonts w:hint="eastAsia" w:ascii="宋体" w:hAnsi="宋体" w:cs="宋体"/>
          <w:bCs/>
          <w:kern w:val="0"/>
          <w:sz w:val="32"/>
          <w:szCs w:val="32"/>
          <w:lang w:val="en-US" w:eastAsia="zh-CN"/>
        </w:rPr>
        <w:t>46</w:t>
      </w:r>
      <w:r>
        <w:rPr>
          <w:rFonts w:hint="eastAsia" w:ascii="宋体" w:hAnsi="宋体" w:eastAsia="宋体" w:cs="宋体"/>
          <w:bCs/>
          <w:kern w:val="0"/>
          <w:sz w:val="32"/>
          <w:szCs w:val="32"/>
          <w:lang w:val="en-US" w:eastAsia="zh-CN"/>
        </w:rPr>
        <w:t>人，</w:t>
      </w:r>
      <w:r>
        <w:rPr>
          <w:rFonts w:hint="eastAsia" w:ascii="宋体" w:hAnsi="宋体" w:cs="宋体"/>
          <w:bCs/>
          <w:kern w:val="0"/>
          <w:sz w:val="32"/>
          <w:szCs w:val="32"/>
          <w:lang w:val="en-US" w:eastAsia="zh-CN"/>
        </w:rPr>
        <w:t>实有人数43人</w:t>
      </w:r>
      <w:r>
        <w:rPr>
          <w:rFonts w:hint="eastAsia" w:ascii="宋体" w:hAnsi="宋体" w:eastAsia="宋体" w:cs="宋体"/>
          <w:bCs/>
          <w:kern w:val="0"/>
          <w:sz w:val="32"/>
          <w:szCs w:val="32"/>
          <w:lang w:val="en-US" w:eastAsia="zh-CN"/>
        </w:rPr>
        <w:t>。</w:t>
      </w:r>
    </w:p>
    <w:p>
      <w:pPr>
        <w:ind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（二）部门主要职责</w:t>
      </w:r>
    </w:p>
    <w:p>
      <w:pPr>
        <w:widowControl w:val="0"/>
        <w:wordWrap/>
        <w:adjustRightInd/>
        <w:spacing w:before="0" w:after="0" w:line="560" w:lineRule="exact"/>
        <w:ind w:right="0"/>
        <w:jc w:val="both"/>
        <w:textAlignment w:val="auto"/>
        <w:outlineLvl w:val="9"/>
        <w:rPr>
          <w:rFonts w:hint="eastAsia" w:ascii="宋体" w:hAnsi="宋体" w:eastAsia="宋体" w:cs="宋体"/>
          <w:sz w:val="32"/>
          <w:szCs w:val="32"/>
        </w:rPr>
      </w:pPr>
      <w:r>
        <w:rPr>
          <w:rFonts w:hint="eastAsia" w:ascii="宋体" w:hAnsi="宋体" w:cs="宋体"/>
          <w:sz w:val="32"/>
          <w:szCs w:val="32"/>
          <w:lang w:val="en-US" w:eastAsia="zh-CN"/>
        </w:rPr>
        <w:t xml:space="preserve">     </w:t>
      </w:r>
      <w:r>
        <w:rPr>
          <w:rFonts w:hint="eastAsia" w:ascii="宋体" w:hAnsi="宋体" w:eastAsia="宋体" w:cs="宋体"/>
          <w:sz w:val="32"/>
          <w:szCs w:val="32"/>
        </w:rPr>
        <w:t>负责宣传贯彻执行党和国家的路线、方针、政策、把握正确的舆论导向，充分发挥党和政府的喉舌作用，围绕县委、县政府的中心工作开展新闻宣传；严格执行广播电视行业法规；负责完整传输中央、省、市广播电视节目；负责广播电视节目的采、编、播及广播、电视节目交流；负责自办节目的策划、采制、审查、包装以及播出编排和管理工作；负责广播电视对外宣传工作；负责广告和相关创收项目的策划、制作、经营及优质安全播出；负责完成县委、县政府和上级主管部门交办的其他工作任务。</w:t>
      </w:r>
    </w:p>
    <w:p>
      <w:pPr>
        <w:ind w:firstLine="640" w:firstLineChars="200"/>
        <w:rPr>
          <w:rFonts w:ascii="??" w:hAnsi="??"/>
          <w:b/>
          <w:sz w:val="32"/>
          <w:szCs w:val="32"/>
        </w:rPr>
      </w:pPr>
      <w:r>
        <w:rPr>
          <w:rFonts w:ascii="??" w:hAnsi="??" w:eastAsia="Times New Roman"/>
          <w:b/>
          <w:sz w:val="32"/>
          <w:szCs w:val="32"/>
        </w:rPr>
        <w:t>二、整体支</w:t>
      </w:r>
      <w:r>
        <w:rPr>
          <w:rFonts w:hint="eastAsia" w:ascii="??" w:hAnsi="??"/>
          <w:b/>
          <w:sz w:val="32"/>
          <w:szCs w:val="32"/>
        </w:rPr>
        <w:t>出管理及使用情况</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r>
        <w:rPr>
          <w:rFonts w:hint="eastAsia" w:ascii="??" w:hAnsi="??"/>
          <w:sz w:val="32"/>
          <w:szCs w:val="32"/>
        </w:rPr>
        <w:t>我</w:t>
      </w:r>
      <w:r>
        <w:rPr>
          <w:rFonts w:hint="eastAsia" w:ascii="??" w:hAnsi="??"/>
          <w:sz w:val="32"/>
          <w:szCs w:val="32"/>
          <w:lang w:eastAsia="zh-CN"/>
        </w:rPr>
        <w:t>台</w:t>
      </w:r>
      <w:r>
        <w:rPr>
          <w:rFonts w:hint="eastAsia" w:ascii="??" w:hAnsi="??"/>
          <w:sz w:val="32"/>
          <w:szCs w:val="32"/>
        </w:rPr>
        <w:t>始终认真执行县财政国库支付核算制度，严格按照政府采购、国库集中支付、专款专用等有关规范执行。</w:t>
      </w:r>
      <w:r>
        <w:rPr>
          <w:rFonts w:hint="eastAsia" w:ascii="宋体" w:hAnsi="宋体" w:eastAsia="宋体" w:cs="宋体"/>
          <w:sz w:val="32"/>
          <w:szCs w:val="32"/>
          <w:lang w:val="en-US" w:eastAsia="zh-CN"/>
        </w:rPr>
        <w:t>我</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能严格按照预算管理执行，人员经费按照配置定额，公用经费按要求从严控制，压缩公务费开支，严格控制“三公”经费，资产的配置严格按照政府采购，按照预算科目和项目资金的规定使用财政资金，保障部门整体支出的规范化、制度化。</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（二）年度整体收支预算情况</w:t>
      </w:r>
    </w:p>
    <w:p>
      <w:pPr>
        <w:ind w:firstLine="600" w:firstLineChars="200"/>
        <w:rPr>
          <w:rFonts w:hint="eastAsia" w:ascii="宋体" w:hAnsi="宋体"/>
          <w:b/>
          <w:sz w:val="30"/>
          <w:szCs w:val="30"/>
        </w:rPr>
      </w:pPr>
      <w:r>
        <w:rPr>
          <w:rFonts w:hint="eastAsia" w:ascii="宋体" w:hAnsi="宋体" w:eastAsia="宋体" w:cs="宋体"/>
          <w:sz w:val="30"/>
          <w:szCs w:val="30"/>
          <w:lang w:val="en-US" w:eastAsia="zh-CN"/>
        </w:rPr>
        <w:t xml:space="preserve"> </w:t>
      </w:r>
      <w:r>
        <w:rPr>
          <w:rFonts w:hint="eastAsia" w:ascii="宋体" w:hAnsi="宋体"/>
          <w:b/>
          <w:sz w:val="30"/>
          <w:szCs w:val="30"/>
        </w:rPr>
        <w:t>一、201</w:t>
      </w:r>
      <w:r>
        <w:rPr>
          <w:rFonts w:hint="eastAsia" w:ascii="宋体" w:hAnsi="宋体"/>
          <w:b/>
          <w:sz w:val="30"/>
          <w:szCs w:val="30"/>
          <w:lang w:val="en-US" w:eastAsia="zh-CN"/>
        </w:rPr>
        <w:t>8</w:t>
      </w:r>
      <w:r>
        <w:rPr>
          <w:rFonts w:hint="eastAsia" w:ascii="宋体" w:hAnsi="宋体"/>
          <w:b/>
          <w:sz w:val="30"/>
          <w:szCs w:val="30"/>
        </w:rPr>
        <w:t>年度部门决算收支总体情况</w:t>
      </w:r>
    </w:p>
    <w:p>
      <w:pPr>
        <w:spacing w:line="360" w:lineRule="auto"/>
        <w:ind w:firstLine="450" w:firstLineChars="150"/>
        <w:rPr>
          <w:rFonts w:hint="eastAsia" w:ascii="宋体" w:hAnsi="宋体"/>
          <w:sz w:val="30"/>
          <w:szCs w:val="30"/>
        </w:rPr>
      </w:pPr>
      <w:r>
        <w:rPr>
          <w:rFonts w:hint="eastAsia" w:ascii="宋体" w:hAnsi="宋体"/>
          <w:sz w:val="30"/>
          <w:szCs w:val="30"/>
        </w:rPr>
        <w:t>（一）收入情况：</w:t>
      </w:r>
      <w:r>
        <w:rPr>
          <w:rFonts w:ascii="宋体" w:hAnsi="宋体"/>
          <w:sz w:val="30"/>
          <w:szCs w:val="30"/>
        </w:rPr>
        <w:t>201</w:t>
      </w:r>
      <w:r>
        <w:rPr>
          <w:rFonts w:hint="eastAsia" w:ascii="宋体" w:hAnsi="宋体"/>
          <w:sz w:val="30"/>
          <w:szCs w:val="30"/>
          <w:lang w:val="en-US" w:eastAsia="zh-CN"/>
        </w:rPr>
        <w:t>8</w:t>
      </w:r>
      <w:r>
        <w:rPr>
          <w:rFonts w:ascii="宋体" w:hAnsi="宋体"/>
          <w:sz w:val="30"/>
          <w:szCs w:val="30"/>
        </w:rPr>
        <w:t>年</w:t>
      </w:r>
      <w:r>
        <w:rPr>
          <w:rFonts w:hint="eastAsia" w:ascii="宋体" w:hAnsi="宋体"/>
          <w:sz w:val="30"/>
          <w:szCs w:val="30"/>
        </w:rPr>
        <w:t>度</w:t>
      </w:r>
      <w:r>
        <w:rPr>
          <w:rFonts w:ascii="宋体" w:hAnsi="宋体"/>
          <w:sz w:val="30"/>
          <w:szCs w:val="30"/>
        </w:rPr>
        <w:t>决算总收入</w:t>
      </w:r>
      <w:r>
        <w:rPr>
          <w:rFonts w:hint="eastAsia" w:ascii="宋体" w:hAnsi="宋体"/>
          <w:sz w:val="30"/>
          <w:szCs w:val="30"/>
        </w:rPr>
        <w:t>为</w:t>
      </w:r>
      <w:r>
        <w:rPr>
          <w:rFonts w:hint="eastAsia" w:ascii="宋体" w:hAnsi="宋体"/>
          <w:sz w:val="30"/>
          <w:szCs w:val="30"/>
          <w:lang w:val="en-US" w:eastAsia="zh-CN"/>
        </w:rPr>
        <w:t>694.34万</w:t>
      </w:r>
      <w:r>
        <w:rPr>
          <w:rFonts w:ascii="宋体" w:hAnsi="宋体"/>
          <w:sz w:val="30"/>
          <w:szCs w:val="30"/>
        </w:rPr>
        <w:t>元</w:t>
      </w:r>
      <w:r>
        <w:rPr>
          <w:rFonts w:hint="eastAsia" w:ascii="宋体" w:hAnsi="宋体"/>
          <w:sz w:val="30"/>
          <w:szCs w:val="30"/>
        </w:rPr>
        <w:t>，比上年决算数增加</w:t>
      </w:r>
      <w:r>
        <w:rPr>
          <w:rFonts w:hint="eastAsia" w:ascii="宋体" w:hAnsi="宋体"/>
          <w:sz w:val="30"/>
          <w:szCs w:val="30"/>
          <w:lang w:val="en-US" w:eastAsia="zh-CN"/>
        </w:rPr>
        <w:t>16.98</w:t>
      </w:r>
      <w:r>
        <w:rPr>
          <w:rFonts w:hint="eastAsia" w:ascii="宋体" w:hAnsi="宋体"/>
          <w:sz w:val="30"/>
          <w:szCs w:val="30"/>
        </w:rPr>
        <w:t>万元。</w:t>
      </w:r>
      <w:r>
        <w:rPr>
          <w:rFonts w:ascii="宋体" w:hAnsi="宋体"/>
          <w:sz w:val="30"/>
          <w:szCs w:val="30"/>
        </w:rPr>
        <w:t>其中：</w:t>
      </w:r>
      <w:r>
        <w:rPr>
          <w:rFonts w:hint="eastAsia" w:ascii="宋体" w:hAnsi="宋体"/>
          <w:sz w:val="30"/>
          <w:szCs w:val="30"/>
        </w:rPr>
        <w:t>财政拨款收入</w:t>
      </w:r>
      <w:r>
        <w:rPr>
          <w:rFonts w:hint="eastAsia" w:ascii="宋体" w:hAnsi="宋体"/>
          <w:sz w:val="30"/>
          <w:szCs w:val="30"/>
          <w:lang w:val="en-US" w:eastAsia="zh-CN"/>
        </w:rPr>
        <w:t>493.66</w:t>
      </w:r>
      <w:r>
        <w:rPr>
          <w:rFonts w:hint="eastAsia" w:ascii="宋体" w:hAnsi="宋体"/>
          <w:sz w:val="30"/>
          <w:szCs w:val="30"/>
        </w:rPr>
        <w:t>万元，事业收入</w:t>
      </w:r>
      <w:r>
        <w:rPr>
          <w:rFonts w:hint="eastAsia" w:ascii="宋体" w:hAnsi="宋体"/>
          <w:sz w:val="30"/>
          <w:szCs w:val="30"/>
          <w:lang w:val="en-US" w:eastAsia="zh-CN"/>
        </w:rPr>
        <w:t>97.53</w:t>
      </w:r>
      <w:r>
        <w:rPr>
          <w:rFonts w:hint="eastAsia" w:ascii="宋体" w:hAnsi="宋体"/>
          <w:sz w:val="30"/>
          <w:szCs w:val="30"/>
        </w:rPr>
        <w:t>万元，其他收入</w:t>
      </w:r>
      <w:r>
        <w:rPr>
          <w:rFonts w:hint="eastAsia" w:ascii="宋体" w:hAnsi="宋体"/>
          <w:sz w:val="30"/>
          <w:szCs w:val="30"/>
          <w:lang w:val="en-US" w:eastAsia="zh-CN"/>
        </w:rPr>
        <w:t>103.14</w:t>
      </w:r>
      <w:r>
        <w:rPr>
          <w:rFonts w:hint="eastAsia" w:ascii="宋体" w:hAnsi="宋体"/>
          <w:sz w:val="30"/>
          <w:szCs w:val="30"/>
        </w:rPr>
        <w:t xml:space="preserve">万元。 </w:t>
      </w:r>
    </w:p>
    <w:p>
      <w:pPr>
        <w:spacing w:line="360" w:lineRule="auto"/>
        <w:ind w:firstLine="450" w:firstLineChars="150"/>
        <w:rPr>
          <w:rFonts w:hint="eastAsia" w:ascii="宋体" w:hAnsi="宋体"/>
          <w:sz w:val="30"/>
          <w:szCs w:val="30"/>
        </w:rPr>
      </w:pPr>
      <w:r>
        <w:rPr>
          <w:rFonts w:hint="eastAsia" w:ascii="宋体" w:hAnsi="宋体"/>
          <w:sz w:val="30"/>
          <w:szCs w:val="30"/>
        </w:rPr>
        <w:t>（二）支出情况：</w:t>
      </w:r>
      <w:r>
        <w:rPr>
          <w:rFonts w:ascii="宋体" w:hAnsi="宋体"/>
          <w:sz w:val="30"/>
          <w:szCs w:val="30"/>
        </w:rPr>
        <w:t>201</w:t>
      </w:r>
      <w:r>
        <w:rPr>
          <w:rFonts w:hint="eastAsia" w:ascii="宋体" w:hAnsi="宋体"/>
          <w:sz w:val="30"/>
          <w:szCs w:val="30"/>
          <w:lang w:val="en-US" w:eastAsia="zh-CN"/>
        </w:rPr>
        <w:t>7</w:t>
      </w:r>
      <w:r>
        <w:rPr>
          <w:rFonts w:ascii="宋体" w:hAnsi="宋体"/>
          <w:sz w:val="30"/>
          <w:szCs w:val="30"/>
        </w:rPr>
        <w:t>年</w:t>
      </w:r>
      <w:r>
        <w:rPr>
          <w:rFonts w:hint="eastAsia" w:ascii="宋体" w:hAnsi="宋体"/>
          <w:sz w:val="30"/>
          <w:szCs w:val="30"/>
        </w:rPr>
        <w:t>度</w:t>
      </w:r>
      <w:r>
        <w:rPr>
          <w:rFonts w:ascii="宋体" w:hAnsi="宋体"/>
          <w:sz w:val="30"/>
          <w:szCs w:val="30"/>
        </w:rPr>
        <w:t>决算总支出为</w:t>
      </w:r>
      <w:r>
        <w:rPr>
          <w:rFonts w:hint="eastAsia" w:ascii="宋体" w:hAnsi="宋体"/>
          <w:sz w:val="30"/>
          <w:szCs w:val="30"/>
          <w:lang w:val="en-US" w:eastAsia="zh-CN"/>
        </w:rPr>
        <w:t>606.51</w:t>
      </w:r>
      <w:r>
        <w:rPr>
          <w:rFonts w:ascii="宋体" w:hAnsi="宋体"/>
          <w:sz w:val="30"/>
          <w:szCs w:val="30"/>
        </w:rPr>
        <w:t>万元</w:t>
      </w:r>
      <w:r>
        <w:rPr>
          <w:rFonts w:hint="eastAsia" w:ascii="宋体" w:hAnsi="宋体"/>
          <w:sz w:val="30"/>
          <w:szCs w:val="30"/>
        </w:rPr>
        <w:t>，比上年决算数增加</w:t>
      </w:r>
      <w:r>
        <w:rPr>
          <w:rFonts w:hint="eastAsia" w:ascii="宋体" w:hAnsi="宋体"/>
          <w:sz w:val="30"/>
          <w:szCs w:val="30"/>
          <w:lang w:val="en-US" w:eastAsia="zh-CN"/>
        </w:rPr>
        <w:t>64.73</w:t>
      </w:r>
      <w:r>
        <w:rPr>
          <w:rFonts w:hint="eastAsia" w:ascii="宋体" w:hAnsi="宋体"/>
          <w:sz w:val="30"/>
          <w:szCs w:val="30"/>
        </w:rPr>
        <w:t>万元</w:t>
      </w:r>
      <w:r>
        <w:rPr>
          <w:rFonts w:ascii="宋体" w:hAnsi="宋体"/>
          <w:sz w:val="30"/>
          <w:szCs w:val="30"/>
        </w:rPr>
        <w:t>。其中：基本支出</w:t>
      </w:r>
      <w:r>
        <w:rPr>
          <w:rFonts w:hint="eastAsia" w:ascii="宋体" w:hAnsi="宋体"/>
          <w:sz w:val="30"/>
          <w:szCs w:val="30"/>
          <w:lang w:val="en-US" w:eastAsia="zh-CN"/>
        </w:rPr>
        <w:t>606.51</w:t>
      </w:r>
      <w:r>
        <w:rPr>
          <w:rFonts w:ascii="宋体" w:hAnsi="宋体"/>
          <w:sz w:val="30"/>
          <w:szCs w:val="30"/>
        </w:rPr>
        <w:t>万元</w:t>
      </w:r>
      <w:r>
        <w:rPr>
          <w:rFonts w:hint="eastAsia" w:ascii="宋体" w:hAnsi="宋体"/>
          <w:sz w:val="30"/>
          <w:szCs w:val="30"/>
        </w:rPr>
        <w:t>；</w:t>
      </w:r>
      <w:r>
        <w:rPr>
          <w:rFonts w:ascii="宋体" w:hAnsi="宋体"/>
          <w:sz w:val="30"/>
          <w:szCs w:val="30"/>
        </w:rPr>
        <w:t>项目</w:t>
      </w:r>
      <w:r>
        <w:rPr>
          <w:rFonts w:hint="eastAsia" w:ascii="宋体" w:hAnsi="宋体"/>
          <w:sz w:val="30"/>
          <w:szCs w:val="30"/>
        </w:rPr>
        <w:t>支出0</w:t>
      </w:r>
      <w:r>
        <w:rPr>
          <w:rFonts w:ascii="宋体" w:hAnsi="宋体"/>
          <w:sz w:val="30"/>
          <w:szCs w:val="30"/>
        </w:rPr>
        <w:t>万元</w:t>
      </w:r>
      <w:r>
        <w:rPr>
          <w:rFonts w:hint="eastAsia" w:ascii="宋体" w:hAnsi="宋体"/>
          <w:sz w:val="30"/>
          <w:szCs w:val="30"/>
        </w:rPr>
        <w:t>。</w:t>
      </w:r>
    </w:p>
    <w:p>
      <w:pPr>
        <w:spacing w:line="360" w:lineRule="auto"/>
        <w:ind w:firstLine="450" w:firstLineChars="150"/>
        <w:rPr>
          <w:rFonts w:hint="eastAsia" w:ascii="宋体" w:hAnsi="宋体"/>
          <w:sz w:val="30"/>
          <w:szCs w:val="30"/>
        </w:rPr>
      </w:pPr>
      <w:r>
        <w:rPr>
          <w:rFonts w:hint="eastAsia" w:ascii="宋体" w:hAnsi="宋体"/>
          <w:sz w:val="30"/>
          <w:szCs w:val="30"/>
        </w:rPr>
        <w:t>（三）结余情况：收支相抵，年末结转和结余0万元。</w:t>
      </w:r>
    </w:p>
    <w:p>
      <w:pPr>
        <w:ind w:firstLine="602" w:firstLineChars="200"/>
        <w:rPr>
          <w:rFonts w:hint="eastAsia" w:ascii="宋体" w:hAnsi="宋体"/>
          <w:b/>
          <w:sz w:val="30"/>
          <w:szCs w:val="30"/>
        </w:rPr>
      </w:pPr>
      <w:r>
        <w:rPr>
          <w:rFonts w:hint="eastAsia" w:ascii="宋体" w:hAnsi="宋体"/>
          <w:b/>
          <w:sz w:val="30"/>
          <w:szCs w:val="30"/>
        </w:rPr>
        <w:t>二、201</w:t>
      </w:r>
      <w:r>
        <w:rPr>
          <w:rFonts w:hint="eastAsia" w:ascii="宋体" w:hAnsi="宋体"/>
          <w:b/>
          <w:sz w:val="30"/>
          <w:szCs w:val="30"/>
          <w:lang w:val="en-US" w:eastAsia="zh-CN"/>
        </w:rPr>
        <w:t>8</w:t>
      </w:r>
      <w:r>
        <w:rPr>
          <w:rFonts w:hint="eastAsia" w:ascii="宋体" w:hAnsi="宋体"/>
          <w:b/>
          <w:sz w:val="30"/>
          <w:szCs w:val="30"/>
        </w:rPr>
        <w:t>年度财政拨款收支决算情况</w:t>
      </w:r>
    </w:p>
    <w:p>
      <w:pPr>
        <w:spacing w:line="360" w:lineRule="auto"/>
        <w:ind w:firstLine="450" w:firstLineChars="150"/>
        <w:rPr>
          <w:rFonts w:hint="eastAsia" w:ascii="宋体" w:hAnsi="宋体"/>
          <w:sz w:val="30"/>
          <w:szCs w:val="30"/>
        </w:rPr>
      </w:pPr>
      <w:r>
        <w:rPr>
          <w:rFonts w:hint="eastAsia" w:ascii="宋体" w:hAnsi="宋体"/>
          <w:sz w:val="30"/>
          <w:szCs w:val="30"/>
        </w:rPr>
        <w:t>（一）收入情况：201</w:t>
      </w:r>
      <w:r>
        <w:rPr>
          <w:rFonts w:hint="eastAsia" w:ascii="宋体" w:hAnsi="宋体"/>
          <w:sz w:val="30"/>
          <w:szCs w:val="30"/>
          <w:lang w:val="en-US" w:eastAsia="zh-CN"/>
        </w:rPr>
        <w:t>8</w:t>
      </w:r>
      <w:r>
        <w:rPr>
          <w:rFonts w:hint="eastAsia" w:ascii="宋体" w:hAnsi="宋体"/>
          <w:sz w:val="30"/>
          <w:szCs w:val="30"/>
        </w:rPr>
        <w:t>年度财政拨款收入总计</w:t>
      </w:r>
      <w:r>
        <w:rPr>
          <w:rFonts w:hint="eastAsia" w:ascii="宋体" w:hAnsi="宋体"/>
          <w:sz w:val="30"/>
          <w:szCs w:val="30"/>
          <w:lang w:val="en-US" w:eastAsia="zh-CN"/>
        </w:rPr>
        <w:t>493.66</w:t>
      </w:r>
      <w:r>
        <w:rPr>
          <w:rFonts w:hint="eastAsia" w:ascii="宋体" w:hAnsi="宋体"/>
          <w:sz w:val="30"/>
          <w:szCs w:val="30"/>
        </w:rPr>
        <w:t>万元，比上年决算数增加</w:t>
      </w:r>
      <w:r>
        <w:rPr>
          <w:rFonts w:hint="eastAsia" w:ascii="宋体" w:hAnsi="宋体"/>
          <w:sz w:val="30"/>
          <w:szCs w:val="30"/>
          <w:lang w:val="en-US" w:eastAsia="zh-CN"/>
        </w:rPr>
        <w:t>10.42</w:t>
      </w:r>
      <w:r>
        <w:rPr>
          <w:rFonts w:hint="eastAsia" w:ascii="宋体" w:hAnsi="宋体"/>
          <w:sz w:val="30"/>
          <w:szCs w:val="30"/>
        </w:rPr>
        <w:t>万元。其中：一般公共预算财政拨款收入</w:t>
      </w:r>
      <w:r>
        <w:rPr>
          <w:rFonts w:hint="eastAsia" w:ascii="宋体" w:hAnsi="宋体"/>
          <w:sz w:val="30"/>
          <w:szCs w:val="30"/>
          <w:lang w:val="en-US" w:eastAsia="zh-CN"/>
        </w:rPr>
        <w:t>493.66</w:t>
      </w:r>
      <w:r>
        <w:rPr>
          <w:rFonts w:hint="eastAsia" w:ascii="宋体" w:hAnsi="宋体"/>
          <w:sz w:val="30"/>
          <w:szCs w:val="30"/>
        </w:rPr>
        <w:t>万元，政府性基金预算财政拨款收入0万元。</w:t>
      </w:r>
    </w:p>
    <w:p>
      <w:pPr>
        <w:spacing w:line="360" w:lineRule="auto"/>
        <w:ind w:firstLine="450" w:firstLineChars="150"/>
        <w:rPr>
          <w:rFonts w:hint="eastAsia" w:ascii="宋体" w:hAnsi="宋体"/>
          <w:sz w:val="30"/>
          <w:szCs w:val="30"/>
        </w:rPr>
      </w:pPr>
      <w:r>
        <w:rPr>
          <w:rFonts w:hint="eastAsia" w:ascii="宋体" w:hAnsi="宋体"/>
          <w:sz w:val="30"/>
          <w:szCs w:val="30"/>
        </w:rPr>
        <w:t>（二）支出情况：201</w:t>
      </w:r>
      <w:r>
        <w:rPr>
          <w:rFonts w:hint="eastAsia" w:ascii="宋体" w:hAnsi="宋体"/>
          <w:sz w:val="30"/>
          <w:szCs w:val="30"/>
          <w:lang w:val="en-US" w:eastAsia="zh-CN"/>
        </w:rPr>
        <w:t>7</w:t>
      </w:r>
      <w:r>
        <w:rPr>
          <w:rFonts w:hint="eastAsia" w:ascii="宋体" w:hAnsi="宋体"/>
          <w:sz w:val="30"/>
          <w:szCs w:val="30"/>
        </w:rPr>
        <w:t>年度财政拨款支出总计</w:t>
      </w:r>
      <w:r>
        <w:rPr>
          <w:rFonts w:hint="eastAsia" w:ascii="宋体" w:hAnsi="宋体"/>
          <w:sz w:val="30"/>
          <w:szCs w:val="30"/>
          <w:lang w:val="en-US" w:eastAsia="zh-CN"/>
        </w:rPr>
        <w:t>493.66</w:t>
      </w:r>
      <w:r>
        <w:rPr>
          <w:rFonts w:hint="eastAsia" w:ascii="宋体" w:hAnsi="宋体"/>
          <w:sz w:val="30"/>
          <w:szCs w:val="30"/>
        </w:rPr>
        <w:t>万元，比上年决算数增加</w:t>
      </w:r>
      <w:r>
        <w:rPr>
          <w:rFonts w:hint="eastAsia" w:ascii="宋体" w:hAnsi="宋体"/>
          <w:sz w:val="30"/>
          <w:szCs w:val="30"/>
          <w:lang w:val="en-US" w:eastAsia="zh-CN"/>
        </w:rPr>
        <w:t>10.42</w:t>
      </w:r>
      <w:r>
        <w:rPr>
          <w:rFonts w:hint="eastAsia" w:ascii="宋体" w:hAnsi="宋体"/>
          <w:sz w:val="30"/>
          <w:szCs w:val="30"/>
        </w:rPr>
        <w:t>万元。其中：一般公共预算财政拨款支出</w:t>
      </w:r>
      <w:r>
        <w:rPr>
          <w:rFonts w:hint="eastAsia" w:ascii="宋体" w:hAnsi="宋体"/>
          <w:sz w:val="30"/>
          <w:szCs w:val="30"/>
          <w:lang w:val="en-US" w:eastAsia="zh-CN"/>
        </w:rPr>
        <w:t>493.66</w:t>
      </w:r>
      <w:r>
        <w:rPr>
          <w:rFonts w:hint="eastAsia" w:ascii="宋体" w:hAnsi="宋体"/>
          <w:sz w:val="30"/>
          <w:szCs w:val="30"/>
        </w:rPr>
        <w:t>万元，政府性基金预算财政拨款支出0万元。</w:t>
      </w:r>
    </w:p>
    <w:p>
      <w:pPr>
        <w:spacing w:line="360" w:lineRule="auto"/>
        <w:ind w:firstLine="450" w:firstLineChars="150"/>
        <w:rPr>
          <w:rFonts w:hint="eastAsia" w:ascii="宋体" w:hAnsi="宋体"/>
          <w:sz w:val="30"/>
          <w:szCs w:val="30"/>
        </w:rPr>
      </w:pPr>
      <w:r>
        <w:rPr>
          <w:rFonts w:hint="eastAsia" w:ascii="宋体" w:hAnsi="宋体"/>
          <w:sz w:val="30"/>
          <w:szCs w:val="30"/>
        </w:rPr>
        <w:t>（三）结余情况：收支相抵，年末结转和结余0万元。</w:t>
      </w:r>
    </w:p>
    <w:p>
      <w:pPr>
        <w:ind w:firstLine="602" w:firstLineChars="200"/>
        <w:rPr>
          <w:rFonts w:hint="eastAsia" w:ascii="宋体" w:hAnsi="宋体"/>
          <w:b/>
          <w:sz w:val="30"/>
          <w:szCs w:val="30"/>
        </w:rPr>
      </w:pPr>
      <w:r>
        <w:rPr>
          <w:rFonts w:hint="eastAsia" w:ascii="宋体" w:hAnsi="宋体"/>
          <w:b/>
          <w:sz w:val="30"/>
          <w:szCs w:val="30"/>
        </w:rPr>
        <w:t>三、201</w:t>
      </w:r>
      <w:r>
        <w:rPr>
          <w:rFonts w:hint="eastAsia" w:ascii="宋体" w:hAnsi="宋体"/>
          <w:b/>
          <w:sz w:val="30"/>
          <w:szCs w:val="30"/>
          <w:lang w:val="en-US" w:eastAsia="zh-CN"/>
        </w:rPr>
        <w:t>8</w:t>
      </w:r>
      <w:r>
        <w:rPr>
          <w:rFonts w:hint="eastAsia" w:ascii="宋体" w:hAnsi="宋体"/>
          <w:b/>
          <w:sz w:val="30"/>
          <w:szCs w:val="30"/>
        </w:rPr>
        <w:t>年度 “三公”经费决算情况</w:t>
      </w:r>
    </w:p>
    <w:p>
      <w:pPr>
        <w:spacing w:line="360" w:lineRule="auto"/>
        <w:ind w:firstLine="600" w:firstLineChars="200"/>
        <w:rPr>
          <w:rFonts w:hint="eastAsia" w:ascii="宋体" w:hAnsi="宋体"/>
          <w:bCs/>
          <w:sz w:val="30"/>
          <w:szCs w:val="30"/>
        </w:rPr>
      </w:pPr>
      <w:r>
        <w:rPr>
          <w:rFonts w:hint="eastAsia" w:ascii="宋体" w:hAnsi="宋体"/>
          <w:bCs/>
          <w:sz w:val="30"/>
          <w:szCs w:val="30"/>
        </w:rPr>
        <w:t>201</w:t>
      </w:r>
      <w:r>
        <w:rPr>
          <w:rFonts w:hint="eastAsia" w:ascii="宋体" w:hAnsi="宋体"/>
          <w:bCs/>
          <w:sz w:val="30"/>
          <w:szCs w:val="30"/>
          <w:lang w:val="en-US" w:eastAsia="zh-CN"/>
        </w:rPr>
        <w:t>8</w:t>
      </w:r>
      <w:r>
        <w:rPr>
          <w:rFonts w:hint="eastAsia" w:ascii="宋体" w:hAnsi="宋体"/>
          <w:bCs/>
          <w:sz w:val="30"/>
          <w:szCs w:val="30"/>
        </w:rPr>
        <w:t>年部门决算“三公”经费</w:t>
      </w:r>
      <w:r>
        <w:rPr>
          <w:rFonts w:hint="eastAsia" w:ascii="宋体" w:hAnsi="宋体"/>
          <w:bCs/>
          <w:sz w:val="30"/>
          <w:szCs w:val="30"/>
          <w:lang w:val="en-US" w:eastAsia="zh-CN"/>
        </w:rPr>
        <w:t>3.88</w:t>
      </w:r>
      <w:r>
        <w:rPr>
          <w:rFonts w:hint="eastAsia" w:ascii="宋体" w:hAnsi="宋体"/>
          <w:bCs/>
          <w:sz w:val="30"/>
          <w:szCs w:val="30"/>
        </w:rPr>
        <w:t>万元，比本年预算数减少</w:t>
      </w:r>
      <w:r>
        <w:rPr>
          <w:rFonts w:hint="eastAsia" w:ascii="宋体" w:hAnsi="宋体"/>
          <w:bCs/>
          <w:sz w:val="30"/>
          <w:szCs w:val="30"/>
          <w:lang w:val="en-US" w:eastAsia="zh-CN"/>
        </w:rPr>
        <w:t>3.12</w:t>
      </w:r>
      <w:r>
        <w:rPr>
          <w:rFonts w:hint="eastAsia" w:ascii="宋体" w:hAnsi="宋体"/>
          <w:bCs/>
          <w:sz w:val="30"/>
          <w:szCs w:val="30"/>
        </w:rPr>
        <w:t>万元，比上年决算数减少</w:t>
      </w:r>
      <w:r>
        <w:rPr>
          <w:rFonts w:hint="eastAsia" w:ascii="宋体" w:hAnsi="宋体"/>
          <w:bCs/>
          <w:sz w:val="30"/>
          <w:szCs w:val="30"/>
          <w:lang w:val="en-US" w:eastAsia="zh-CN"/>
        </w:rPr>
        <w:t>0.66</w:t>
      </w:r>
      <w:r>
        <w:rPr>
          <w:rFonts w:hint="eastAsia" w:ascii="宋体" w:hAnsi="宋体"/>
          <w:bCs/>
          <w:sz w:val="30"/>
          <w:szCs w:val="30"/>
        </w:rPr>
        <w:t>万元</w:t>
      </w:r>
      <w:r>
        <w:rPr>
          <w:rFonts w:hint="eastAsia" w:ascii="宋体" w:hAnsi="宋体"/>
          <w:bCs/>
          <w:sz w:val="30"/>
          <w:szCs w:val="30"/>
          <w:lang w:eastAsia="zh-CN"/>
        </w:rPr>
        <w:t>。</w:t>
      </w:r>
    </w:p>
    <w:p>
      <w:pPr>
        <w:spacing w:line="360" w:lineRule="auto"/>
        <w:ind w:firstLine="450" w:firstLineChars="150"/>
        <w:rPr>
          <w:rFonts w:hint="eastAsia" w:ascii="宋体" w:hAnsi="宋体"/>
          <w:bCs/>
          <w:sz w:val="30"/>
          <w:szCs w:val="30"/>
        </w:rPr>
      </w:pPr>
      <w:r>
        <w:rPr>
          <w:rFonts w:hint="eastAsia" w:ascii="宋体" w:hAnsi="宋体"/>
          <w:sz w:val="30"/>
          <w:szCs w:val="30"/>
        </w:rPr>
        <w:t>（一）</w:t>
      </w:r>
      <w:r>
        <w:rPr>
          <w:rFonts w:hint="eastAsia" w:ascii="宋体" w:hAnsi="宋体"/>
          <w:bCs/>
          <w:sz w:val="30"/>
          <w:szCs w:val="30"/>
        </w:rPr>
        <w:t>因公出国（境）费用0万元。</w:t>
      </w:r>
    </w:p>
    <w:p>
      <w:pPr>
        <w:spacing w:line="360" w:lineRule="auto"/>
        <w:ind w:firstLine="450" w:firstLineChars="150"/>
        <w:rPr>
          <w:rFonts w:hint="eastAsia" w:ascii="宋体" w:hAnsi="宋体"/>
          <w:bCs/>
          <w:sz w:val="30"/>
          <w:szCs w:val="30"/>
        </w:rPr>
      </w:pPr>
      <w:r>
        <w:rPr>
          <w:rFonts w:hint="eastAsia" w:ascii="宋体" w:hAnsi="宋体"/>
          <w:sz w:val="30"/>
          <w:szCs w:val="30"/>
        </w:rPr>
        <w:t>（二）</w:t>
      </w:r>
      <w:r>
        <w:rPr>
          <w:rFonts w:hint="eastAsia" w:ascii="宋体" w:hAnsi="宋体"/>
          <w:bCs/>
          <w:sz w:val="30"/>
          <w:szCs w:val="30"/>
        </w:rPr>
        <w:t>公务用车购置及运行维护费合计0万元。其中：①公务用车购置0万元，主要原因。②公务用车运行维护费0万元，比本年预算数减少0万元，比上年决算数减少0万元。</w:t>
      </w:r>
    </w:p>
    <w:p>
      <w:pPr>
        <w:numPr>
          <w:ilvl w:val="0"/>
          <w:numId w:val="1"/>
        </w:numPr>
        <w:ind w:firstLine="600" w:firstLineChars="200"/>
        <w:rPr>
          <w:rFonts w:hint="eastAsia" w:ascii="宋体" w:hAnsi="宋体" w:eastAsia="宋体" w:cs="宋体"/>
          <w:sz w:val="32"/>
          <w:szCs w:val="32"/>
          <w:lang w:val="en-US" w:eastAsia="zh-CN"/>
        </w:rPr>
      </w:pPr>
      <w:r>
        <w:rPr>
          <w:rFonts w:hint="eastAsia" w:ascii="宋体" w:hAnsi="宋体"/>
          <w:sz w:val="30"/>
          <w:szCs w:val="30"/>
        </w:rPr>
        <w:t>（三）</w:t>
      </w:r>
      <w:r>
        <w:rPr>
          <w:rFonts w:hint="eastAsia" w:ascii="宋体" w:hAnsi="宋体"/>
          <w:bCs/>
          <w:sz w:val="30"/>
          <w:szCs w:val="30"/>
        </w:rPr>
        <w:t>公务接待费</w:t>
      </w:r>
      <w:r>
        <w:rPr>
          <w:rFonts w:hint="eastAsia" w:ascii="宋体" w:hAnsi="宋体"/>
          <w:bCs/>
          <w:sz w:val="30"/>
          <w:szCs w:val="30"/>
          <w:lang w:val="en-US" w:eastAsia="zh-CN"/>
        </w:rPr>
        <w:t>3.88</w:t>
      </w:r>
      <w:r>
        <w:rPr>
          <w:rFonts w:hint="eastAsia" w:ascii="宋体" w:hAnsi="宋体"/>
          <w:bCs/>
          <w:sz w:val="30"/>
          <w:szCs w:val="30"/>
        </w:rPr>
        <w:t>万元，比本年预算数减少</w:t>
      </w:r>
      <w:r>
        <w:rPr>
          <w:rFonts w:hint="eastAsia" w:ascii="宋体" w:hAnsi="宋体"/>
          <w:bCs/>
          <w:sz w:val="30"/>
          <w:szCs w:val="30"/>
          <w:lang w:val="en-US" w:eastAsia="zh-CN"/>
        </w:rPr>
        <w:t>3.12</w:t>
      </w:r>
      <w:r>
        <w:rPr>
          <w:rFonts w:hint="eastAsia" w:ascii="宋体" w:hAnsi="宋体"/>
          <w:bCs/>
          <w:sz w:val="30"/>
          <w:szCs w:val="30"/>
        </w:rPr>
        <w:t>万元，比上年决算数减少</w:t>
      </w:r>
      <w:r>
        <w:rPr>
          <w:rFonts w:hint="eastAsia" w:ascii="宋体" w:hAnsi="宋体"/>
          <w:bCs/>
          <w:sz w:val="30"/>
          <w:szCs w:val="30"/>
          <w:lang w:val="en-US" w:eastAsia="zh-CN"/>
        </w:rPr>
        <w:t>0.66</w:t>
      </w:r>
      <w:r>
        <w:rPr>
          <w:rFonts w:hint="eastAsia" w:ascii="宋体" w:hAnsi="宋体"/>
          <w:bCs/>
          <w:sz w:val="30"/>
          <w:szCs w:val="30"/>
        </w:rPr>
        <w:t>万元</w:t>
      </w:r>
      <w:r>
        <w:rPr>
          <w:rFonts w:hint="eastAsia" w:ascii="宋体" w:hAnsi="宋体"/>
          <w:bCs/>
          <w:sz w:val="30"/>
          <w:szCs w:val="30"/>
          <w:lang w:eastAsia="zh-CN"/>
        </w:rPr>
        <w:t>。单位</w:t>
      </w:r>
      <w:r>
        <w:rPr>
          <w:rFonts w:hint="eastAsia" w:ascii="宋体" w:hAnsi="宋体" w:eastAsia="宋体" w:cs="宋体"/>
          <w:sz w:val="32"/>
          <w:szCs w:val="32"/>
          <w:lang w:val="en-US" w:eastAsia="zh-CN"/>
        </w:rPr>
        <w:t>厉</w:t>
      </w:r>
      <w:r>
        <w:rPr>
          <w:rFonts w:hint="eastAsia" w:ascii="宋体" w:hAnsi="宋体"/>
          <w:bCs/>
          <w:sz w:val="30"/>
          <w:szCs w:val="30"/>
          <w:lang w:eastAsia="zh-CN"/>
        </w:rPr>
        <w:t>行节约，开支减少。</w:t>
      </w:r>
    </w:p>
    <w:p>
      <w:pPr>
        <w:numPr>
          <w:ilvl w:val="0"/>
          <w:numId w:val="1"/>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部门整体支出绩效评价分析及结论</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3.1投入</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1、绩效目标合理性</w:t>
      </w:r>
      <w:r>
        <w:rPr>
          <w:rFonts w:hint="eastAsia" w:ascii="宋体" w:hAnsi="宋体" w:cs="宋体"/>
          <w:sz w:val="32"/>
          <w:szCs w:val="32"/>
          <w:lang w:val="en-US" w:eastAsia="zh-CN"/>
        </w:rPr>
        <w:t>(3)</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根据绩效目标合理性评价标准主，符合国家法律法规、</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国民经济和社会发展总体规划：符合部门“三定”方案确定的职责；符合部门制定的中长期实施规划。故本次绩效目标合理性评分为3分。</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2、绩效指标明确性</w:t>
      </w:r>
      <w:r>
        <w:rPr>
          <w:rFonts w:hint="eastAsia" w:ascii="宋体" w:hAnsi="宋体" w:cs="宋体"/>
          <w:sz w:val="32"/>
          <w:szCs w:val="32"/>
          <w:lang w:val="en-US" w:eastAsia="zh-CN"/>
        </w:rPr>
        <w:t>(3)</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根据绩效指标明确性评价标准，将部门整体的绩效目标细化分解为具体的工作任务；制定了可衡量的指标予以体现；绩效指标与部门年度计划相对应；与年度部门预算资金相匹配。故本绩效目标明确性得分3分。</w:t>
      </w:r>
    </w:p>
    <w:p>
      <w:pPr>
        <w:numPr>
          <w:ilvl w:val="0"/>
          <w:numId w:val="2"/>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在职人员控制率</w:t>
      </w:r>
      <w:r>
        <w:rPr>
          <w:rFonts w:hint="eastAsia" w:ascii="宋体" w:hAnsi="宋体" w:cs="宋体"/>
          <w:sz w:val="32"/>
          <w:szCs w:val="32"/>
          <w:lang w:val="en-US" w:eastAsia="zh-CN"/>
        </w:rPr>
        <w:t>(3)</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根据关于保靖县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机构编制情况的说明，设定保靖县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编制共</w:t>
      </w:r>
      <w:r>
        <w:rPr>
          <w:rFonts w:hint="eastAsia" w:ascii="宋体" w:hAnsi="宋体" w:cs="宋体"/>
          <w:sz w:val="32"/>
          <w:szCs w:val="32"/>
          <w:lang w:val="en-US" w:eastAsia="zh-CN"/>
        </w:rPr>
        <w:t>46</w:t>
      </w:r>
      <w:r>
        <w:rPr>
          <w:rFonts w:hint="eastAsia" w:ascii="宋体" w:hAnsi="宋体" w:eastAsia="宋体" w:cs="宋体"/>
          <w:sz w:val="32"/>
          <w:szCs w:val="32"/>
          <w:lang w:val="en-US" w:eastAsia="zh-CN"/>
        </w:rPr>
        <w:t>名，</w:t>
      </w:r>
      <w:r>
        <w:rPr>
          <w:rFonts w:hint="eastAsia" w:ascii="宋体" w:hAnsi="宋体" w:cs="宋体"/>
          <w:sz w:val="32"/>
          <w:szCs w:val="32"/>
          <w:lang w:val="en-US" w:eastAsia="zh-CN"/>
        </w:rPr>
        <w:t>但2018年底财政供养人员43人，其中人才引进及州转编人员人员6人，其他招聘人员8人，</w:t>
      </w:r>
      <w:r>
        <w:rPr>
          <w:rFonts w:hint="eastAsia" w:ascii="宋体" w:hAnsi="宋体" w:eastAsia="宋体" w:cs="宋体"/>
          <w:sz w:val="32"/>
          <w:szCs w:val="32"/>
          <w:lang w:val="en-US" w:eastAsia="zh-CN"/>
        </w:rPr>
        <w:t>故本绩效目标明确性得分</w:t>
      </w:r>
      <w:r>
        <w:rPr>
          <w:rFonts w:hint="eastAsia" w:ascii="宋体" w:hAnsi="宋体" w:cs="宋体"/>
          <w:sz w:val="32"/>
          <w:szCs w:val="32"/>
          <w:lang w:val="en-US" w:eastAsia="zh-CN"/>
        </w:rPr>
        <w:t>3</w:t>
      </w:r>
      <w:r>
        <w:rPr>
          <w:rFonts w:hint="eastAsia" w:ascii="宋体" w:hAnsi="宋体" w:eastAsia="宋体" w:cs="宋体"/>
          <w:sz w:val="32"/>
          <w:szCs w:val="32"/>
          <w:lang w:val="en-US" w:eastAsia="zh-CN"/>
        </w:rPr>
        <w:t>分</w:t>
      </w:r>
      <w:r>
        <w:rPr>
          <w:rFonts w:hint="eastAsia" w:ascii="宋体" w:hAnsi="宋体" w:cs="宋体"/>
          <w:sz w:val="32"/>
          <w:szCs w:val="32"/>
          <w:lang w:val="en-US" w:eastAsia="zh-CN"/>
        </w:rPr>
        <w:t>。</w:t>
      </w:r>
    </w:p>
    <w:p>
      <w:pPr>
        <w:numPr>
          <w:ilvl w:val="0"/>
          <w:numId w:val="2"/>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“三公经费”变动率</w:t>
      </w:r>
      <w:r>
        <w:rPr>
          <w:rFonts w:hint="eastAsia" w:ascii="宋体" w:hAnsi="宋体" w:cs="宋体"/>
          <w:sz w:val="32"/>
          <w:szCs w:val="32"/>
          <w:lang w:val="en-US" w:eastAsia="zh-CN"/>
        </w:rPr>
        <w:t>(4)</w:t>
      </w:r>
    </w:p>
    <w:p>
      <w:pPr>
        <w:numPr>
          <w:ilvl w:val="0"/>
          <w:numId w:val="0"/>
        </w:numPr>
        <w:ind w:firstLine="640"/>
        <w:rPr>
          <w:rFonts w:hint="eastAsia" w:ascii="宋体" w:hAnsi="宋体" w:eastAsia="宋体" w:cs="宋体"/>
          <w:sz w:val="32"/>
          <w:szCs w:val="32"/>
          <w:lang w:val="en-US" w:eastAsia="zh-CN"/>
        </w:rPr>
      </w:pPr>
      <w:r>
        <w:rPr>
          <w:rFonts w:hint="eastAsia" w:ascii="宋体" w:hAnsi="宋体"/>
          <w:bCs/>
          <w:sz w:val="30"/>
          <w:szCs w:val="30"/>
        </w:rPr>
        <w:t>201</w:t>
      </w:r>
      <w:r>
        <w:rPr>
          <w:rFonts w:hint="eastAsia" w:ascii="宋体" w:hAnsi="宋体"/>
          <w:bCs/>
          <w:sz w:val="30"/>
          <w:szCs w:val="30"/>
          <w:lang w:val="en-US" w:eastAsia="zh-CN"/>
        </w:rPr>
        <w:t>8</w:t>
      </w:r>
      <w:r>
        <w:rPr>
          <w:rFonts w:hint="eastAsia" w:ascii="宋体" w:hAnsi="宋体"/>
          <w:bCs/>
          <w:sz w:val="30"/>
          <w:szCs w:val="30"/>
        </w:rPr>
        <w:t>年部门决算“三公”经费</w:t>
      </w:r>
      <w:r>
        <w:rPr>
          <w:rFonts w:hint="eastAsia" w:ascii="宋体" w:hAnsi="宋体"/>
          <w:bCs/>
          <w:sz w:val="30"/>
          <w:szCs w:val="30"/>
          <w:lang w:val="en-US" w:eastAsia="zh-CN"/>
        </w:rPr>
        <w:t>3.66</w:t>
      </w:r>
      <w:r>
        <w:rPr>
          <w:rFonts w:hint="eastAsia" w:ascii="宋体" w:hAnsi="宋体"/>
          <w:bCs/>
          <w:sz w:val="30"/>
          <w:szCs w:val="30"/>
        </w:rPr>
        <w:t>万元</w:t>
      </w:r>
      <w:r>
        <w:rPr>
          <w:rFonts w:hint="eastAsia" w:ascii="宋体" w:hAnsi="宋体" w:eastAsia="宋体" w:cs="宋体"/>
          <w:sz w:val="32"/>
          <w:szCs w:val="32"/>
          <w:lang w:val="en-US" w:eastAsia="zh-CN"/>
        </w:rPr>
        <w:t>，其中公务接待费</w:t>
      </w:r>
      <w:r>
        <w:rPr>
          <w:rFonts w:hint="eastAsia" w:ascii="宋体" w:hAnsi="宋体" w:cs="宋体"/>
          <w:sz w:val="32"/>
          <w:szCs w:val="32"/>
          <w:lang w:val="en-US" w:eastAsia="zh-CN"/>
        </w:rPr>
        <w:t>3.88</w:t>
      </w:r>
      <w:r>
        <w:rPr>
          <w:rFonts w:hint="eastAsia" w:ascii="宋体" w:hAnsi="宋体" w:eastAsia="宋体" w:cs="宋体"/>
          <w:sz w:val="32"/>
          <w:szCs w:val="32"/>
          <w:lang w:val="en-US" w:eastAsia="zh-CN"/>
        </w:rPr>
        <w:t>万元，公务用车购置及运行费</w:t>
      </w:r>
      <w:r>
        <w:rPr>
          <w:rFonts w:hint="eastAsia" w:ascii="宋体" w:hAnsi="宋体" w:cs="宋体"/>
          <w:sz w:val="32"/>
          <w:szCs w:val="32"/>
          <w:lang w:val="en-US" w:eastAsia="zh-CN"/>
        </w:rPr>
        <w:t>0</w:t>
      </w:r>
      <w:r>
        <w:rPr>
          <w:rFonts w:hint="eastAsia" w:ascii="宋体" w:hAnsi="宋体" w:eastAsia="宋体" w:cs="宋体"/>
          <w:sz w:val="32"/>
          <w:szCs w:val="32"/>
          <w:lang w:val="en-US" w:eastAsia="zh-CN"/>
        </w:rPr>
        <w:t>万元，因公出国费0万元</w:t>
      </w:r>
      <w:r>
        <w:rPr>
          <w:rFonts w:hint="eastAsia" w:ascii="宋体" w:hAnsi="宋体" w:cs="宋体"/>
          <w:sz w:val="32"/>
          <w:szCs w:val="32"/>
          <w:lang w:val="en-US" w:eastAsia="zh-CN"/>
        </w:rPr>
        <w:t>。</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根据“三公经费”评价标准;“三公经费”变动率</w:t>
      </w:r>
      <w:r>
        <w:rPr>
          <w:rFonts w:hint="default" w:ascii="Arial" w:hAnsi="Arial" w:eastAsia="宋体" w:cs="Arial"/>
          <w:sz w:val="32"/>
          <w:szCs w:val="32"/>
          <w:lang w:val="en-US" w:eastAsia="zh-CN"/>
        </w:rPr>
        <w:t>≤</w:t>
      </w:r>
      <w:r>
        <w:rPr>
          <w:rFonts w:hint="eastAsia" w:ascii="宋体" w:hAnsi="宋体" w:eastAsia="宋体" w:cs="宋体"/>
          <w:sz w:val="32"/>
          <w:szCs w:val="32"/>
          <w:lang w:val="en-US" w:eastAsia="zh-CN"/>
        </w:rPr>
        <w:t>0，计4分，故本次“三公经费”变动率计4分。</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综上可见，自《党政机关厉行节约反对浪费条例》实施以来，我</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在“三公经费”开支计划上严格遵守该条例的要求，切实的降低了“三公”的开支需求。</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3.2过程</w:t>
      </w:r>
    </w:p>
    <w:p>
      <w:pPr>
        <w:numPr>
          <w:ilvl w:val="0"/>
          <w:numId w:val="3"/>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预算完成率</w:t>
      </w:r>
      <w:r>
        <w:rPr>
          <w:rFonts w:hint="eastAsia" w:ascii="宋体" w:hAnsi="宋体" w:cs="宋体"/>
          <w:sz w:val="32"/>
          <w:szCs w:val="32"/>
          <w:lang w:val="en-US" w:eastAsia="zh-CN"/>
        </w:rPr>
        <w:t>(5)</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根据201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年度保靖县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资金会计报表、保财函[201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号文件《保靖县财政局关于对</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年部门预算的批复》，根据预算完成率评价标准：100%计满分，每低于5%扣2分，扣完为止。故本次预算完成率计5分。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预算控制率</w:t>
      </w:r>
      <w:r>
        <w:rPr>
          <w:rFonts w:hint="eastAsia" w:ascii="宋体" w:hAnsi="宋体" w:cs="宋体"/>
          <w:sz w:val="32"/>
          <w:szCs w:val="32"/>
          <w:lang w:val="en-US" w:eastAsia="zh-CN"/>
        </w:rPr>
        <w:t>(5)</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预算控制率=预算控制情况较好。故本次预算控制率计</w:t>
      </w:r>
      <w:r>
        <w:rPr>
          <w:rFonts w:hint="eastAsia" w:ascii="宋体" w:hAnsi="宋体" w:cs="宋体"/>
          <w:sz w:val="32"/>
          <w:szCs w:val="32"/>
          <w:lang w:val="en-US" w:eastAsia="zh-CN"/>
        </w:rPr>
        <w:t>4</w:t>
      </w:r>
      <w:r>
        <w:rPr>
          <w:rFonts w:hint="eastAsia" w:ascii="宋体" w:hAnsi="宋体" w:eastAsia="宋体" w:cs="宋体"/>
          <w:sz w:val="32"/>
          <w:szCs w:val="32"/>
          <w:lang w:val="en-US" w:eastAsia="zh-CN"/>
        </w:rPr>
        <w:t>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新建楼堂馆所面积控制率</w:t>
      </w:r>
      <w:r>
        <w:rPr>
          <w:rFonts w:hint="eastAsia" w:ascii="宋体" w:hAnsi="宋体" w:cs="宋体"/>
          <w:sz w:val="32"/>
          <w:szCs w:val="32"/>
          <w:lang w:val="en-US" w:eastAsia="zh-CN"/>
        </w:rPr>
        <w:t>(5)</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年度，保靖县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无完工的新建楼堂馆所。故本次新建楼堂馆所面积控制率计5分。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新建楼堂馆所投资概算控制率</w:t>
      </w:r>
      <w:r>
        <w:rPr>
          <w:rFonts w:hint="eastAsia" w:ascii="宋体" w:hAnsi="宋体" w:cs="宋体"/>
          <w:sz w:val="32"/>
          <w:szCs w:val="32"/>
          <w:lang w:val="en-US" w:eastAsia="zh-CN"/>
        </w:rPr>
        <w:t>(5)</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年度，保靖县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无完工的新建楼堂馆所。故本次新建堂管所投资概算控制率计5分。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公用经费控制率</w:t>
      </w:r>
      <w:r>
        <w:rPr>
          <w:rFonts w:hint="eastAsia" w:ascii="宋体" w:hAnsi="宋体" w:cs="宋体"/>
          <w:sz w:val="32"/>
          <w:szCs w:val="32"/>
          <w:lang w:val="en-US" w:eastAsia="zh-CN"/>
        </w:rPr>
        <w:t>(8)</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根据公用经费控制率评价标准：100%以下（含）计满分，每超出1%扣2分，扣完为止。故本次公用经费控制率计7分。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“三公经费”控制率</w:t>
      </w:r>
      <w:r>
        <w:rPr>
          <w:rFonts w:hint="eastAsia" w:ascii="宋体" w:hAnsi="宋体" w:cs="宋体"/>
          <w:sz w:val="32"/>
          <w:szCs w:val="32"/>
          <w:lang w:val="en-US" w:eastAsia="zh-CN"/>
        </w:rPr>
        <w:t>(8)</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经过查看帐目以及凭证，201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年度核实的实际三公经费为</w:t>
      </w:r>
      <w:r>
        <w:rPr>
          <w:rFonts w:hint="eastAsia" w:ascii="宋体" w:hAnsi="宋体" w:cs="宋体"/>
          <w:sz w:val="32"/>
          <w:szCs w:val="32"/>
          <w:lang w:val="en-US" w:eastAsia="zh-CN"/>
        </w:rPr>
        <w:t>3.88万</w:t>
      </w:r>
      <w:r>
        <w:rPr>
          <w:rFonts w:hint="eastAsia" w:ascii="宋体" w:hAnsi="宋体" w:eastAsia="宋体" w:cs="宋体"/>
          <w:sz w:val="32"/>
          <w:szCs w:val="32"/>
          <w:lang w:val="en-US" w:eastAsia="zh-CN"/>
        </w:rPr>
        <w:t>元。其中公务接待费</w:t>
      </w:r>
      <w:r>
        <w:rPr>
          <w:rFonts w:hint="eastAsia" w:ascii="宋体" w:hAnsi="宋体" w:cs="宋体"/>
          <w:sz w:val="32"/>
          <w:szCs w:val="32"/>
          <w:lang w:val="en-US" w:eastAsia="zh-CN"/>
        </w:rPr>
        <w:t>3.88</w:t>
      </w:r>
      <w:r>
        <w:rPr>
          <w:rFonts w:hint="eastAsia" w:ascii="宋体" w:hAnsi="宋体" w:eastAsia="宋体" w:cs="宋体"/>
          <w:sz w:val="32"/>
          <w:szCs w:val="32"/>
          <w:lang w:val="en-US" w:eastAsia="zh-CN"/>
        </w:rPr>
        <w:t>万元，公务用车运行维护费元，因公出国（境）费0元。201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年度公务接待费与公务用车运行维护费未超过年度公共预算数。可见，在”八项规定”和“厉行节约条约”的作用下，“三公经费”已能做到可控、有结余。</w:t>
      </w:r>
    </w:p>
    <w:p>
      <w:pPr>
        <w:numPr>
          <w:ilvl w:val="0"/>
          <w:numId w:val="0"/>
        </w:numPr>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根据“三公经费”控制率评价标准：100%以下（含）计满分，每超出1%扣2分，扣完为止。故本次“三公经费”控制率计8分。</w:t>
      </w:r>
    </w:p>
    <w:p>
      <w:pPr>
        <w:numPr>
          <w:ilvl w:val="0"/>
          <w:numId w:val="3"/>
        </w:numPr>
        <w:ind w:firstLine="64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政府采购执行率</w:t>
      </w:r>
      <w:r>
        <w:rPr>
          <w:rFonts w:hint="eastAsia" w:ascii="宋体" w:hAnsi="宋体" w:cs="宋体"/>
          <w:sz w:val="32"/>
          <w:szCs w:val="32"/>
          <w:lang w:val="en-US" w:eastAsia="zh-CN"/>
        </w:rPr>
        <w:t>(6)</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本年度我</w:t>
      </w:r>
      <w:r>
        <w:rPr>
          <w:rFonts w:hint="eastAsia" w:ascii="宋体" w:hAnsi="宋体" w:cs="宋体"/>
          <w:sz w:val="32"/>
          <w:szCs w:val="32"/>
          <w:lang w:val="en-US" w:eastAsia="zh-CN"/>
        </w:rPr>
        <w:t>台根据</w:t>
      </w:r>
      <w:r>
        <w:rPr>
          <w:rFonts w:hint="eastAsia" w:ascii="宋体" w:hAnsi="宋体" w:eastAsia="宋体" w:cs="宋体"/>
          <w:sz w:val="32"/>
          <w:szCs w:val="32"/>
          <w:lang w:val="en-US" w:eastAsia="zh-CN"/>
        </w:rPr>
        <w:t>政府采购</w:t>
      </w:r>
      <w:r>
        <w:rPr>
          <w:rFonts w:hint="eastAsia" w:ascii="宋体" w:hAnsi="宋体" w:cs="宋体"/>
          <w:sz w:val="32"/>
          <w:szCs w:val="32"/>
          <w:lang w:val="en-US" w:eastAsia="zh-CN"/>
        </w:rPr>
        <w:t>政策执行</w:t>
      </w:r>
      <w:r>
        <w:rPr>
          <w:rFonts w:hint="eastAsia" w:ascii="宋体" w:hAnsi="宋体" w:eastAsia="宋体" w:cs="宋体"/>
          <w:sz w:val="32"/>
          <w:szCs w:val="32"/>
          <w:lang w:val="en-US" w:eastAsia="zh-CN"/>
        </w:rPr>
        <w:t>。故本次政府采购执行率计6分。</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8、管理制度健全性</w:t>
      </w:r>
      <w:r>
        <w:rPr>
          <w:rFonts w:hint="eastAsia" w:ascii="宋体" w:hAnsi="宋体" w:cs="宋体"/>
          <w:sz w:val="32"/>
          <w:szCs w:val="32"/>
          <w:lang w:val="en-US" w:eastAsia="zh-CN"/>
        </w:rPr>
        <w:t>(8)</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制定了多项部门管理制度，包括保靖县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财务管理制度，包括收入、支出管理制度，财务人员职责制度，专项资金审批制度，厉行节约反对浪费制度，固定资产管理制度等。</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预算管理制度：为了进一步加强单位财务管理，严肃财经纪律，规范财务管理行为，根据《中华人民共和国会计法》和县人民政府有关财务管理制度的要求，结合我局实际情况，特制定如下规定：财务人员职责；收入管理；支出管理；公务经费开支管理制度；固定资产管理制度。</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一系列的制度措施，使得部门运行有效、工作流程有序、廉洁清明、同时保障部门工作透明、有效率。</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根据管理制度健全性评价标准：有内部财务管理制度、会计核算制度等管理制度，2分；有本部门厉行节约制度，2分；相关管理制度合法、合规、完整，2分。保靖县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相关管理制度得到有效执行，故管理制度健全性计</w:t>
      </w:r>
      <w:r>
        <w:rPr>
          <w:rFonts w:hint="eastAsia" w:ascii="宋体" w:hAnsi="宋体" w:cs="宋体"/>
          <w:sz w:val="32"/>
          <w:szCs w:val="32"/>
          <w:lang w:val="en-US" w:eastAsia="zh-CN"/>
        </w:rPr>
        <w:t>6</w:t>
      </w:r>
      <w:r>
        <w:rPr>
          <w:rFonts w:hint="eastAsia" w:ascii="宋体" w:hAnsi="宋体" w:eastAsia="宋体" w:cs="宋体"/>
          <w:sz w:val="32"/>
          <w:szCs w:val="32"/>
          <w:lang w:val="en-US" w:eastAsia="zh-CN"/>
        </w:rPr>
        <w:t>分。</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9、资金使用合规性</w:t>
      </w:r>
      <w:r>
        <w:rPr>
          <w:rFonts w:hint="eastAsia" w:ascii="宋体" w:hAnsi="宋体" w:cs="宋体"/>
          <w:sz w:val="32"/>
          <w:szCs w:val="32"/>
          <w:lang w:val="en-US" w:eastAsia="zh-CN"/>
        </w:rPr>
        <w:t>(6)</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根据资金使用合规性评价标准：201</w:t>
      </w:r>
      <w:r>
        <w:rPr>
          <w:rFonts w:hint="eastAsia" w:ascii="宋体" w:hAnsi="宋体" w:cs="宋体"/>
          <w:sz w:val="32"/>
          <w:szCs w:val="32"/>
          <w:lang w:val="en-US" w:eastAsia="zh-CN"/>
        </w:rPr>
        <w:t>8</w:t>
      </w:r>
      <w:bookmarkStart w:id="0" w:name="_GoBack"/>
      <w:bookmarkEnd w:id="0"/>
      <w:r>
        <w:rPr>
          <w:rFonts w:hint="eastAsia" w:ascii="宋体" w:hAnsi="宋体" w:eastAsia="宋体" w:cs="宋体"/>
          <w:sz w:val="32"/>
          <w:szCs w:val="32"/>
          <w:lang w:val="en-US" w:eastAsia="zh-CN"/>
        </w:rPr>
        <w:t>年度预算资金支出符合国家财经法规和财务管理制度规定以及有关专项资金管理办法的规定；资金的拨付有完完整的审批程序和手续；项目支出按规定经过经过评估论证；支出符合部门预算批复的用途；资金使用无截留、挤占、挪用、虚列支出等情况。以上情况每出现一例不符合要求的扣1分，扣守为止。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支出符合国家财经法规和财务管理制度规定以及有关专项资金管理办法的规定，资金拨付有完整的审批程序和手续，项目支出按规定经地评估论证支出符合部门预算批复的用途，资金使用无截留、挤占、挪用、虚列支出等情况。故本次资金使用合规性计6分。</w:t>
      </w:r>
    </w:p>
    <w:p>
      <w:pPr>
        <w:widowControl w:val="0"/>
        <w:numPr>
          <w:ilvl w:val="0"/>
          <w:numId w:val="4"/>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预决算信息公开性</w:t>
      </w:r>
      <w:r>
        <w:rPr>
          <w:rFonts w:hint="eastAsia" w:ascii="宋体" w:hAnsi="宋体" w:cs="宋体"/>
          <w:sz w:val="32"/>
          <w:szCs w:val="32"/>
          <w:lang w:val="en-US" w:eastAsia="zh-CN"/>
        </w:rPr>
        <w:t>(5)</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在政府网站上按规定内容公开预决算、基础数据信息和会计信息资料真实、基础数据信息和会计信息资料完整、基础数据信息和汇集信息资料准确。故本次预决算信息公开性计5分。</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3.3产出及效果</w:t>
      </w:r>
    </w:p>
    <w:p>
      <w:pPr>
        <w:widowControl w:val="0"/>
        <w:numPr>
          <w:ilvl w:val="0"/>
          <w:numId w:val="5"/>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重点工作实际完成率</w:t>
      </w:r>
      <w:r>
        <w:rPr>
          <w:rFonts w:hint="eastAsia" w:ascii="宋体" w:hAnsi="宋体" w:cs="宋体"/>
          <w:sz w:val="32"/>
          <w:szCs w:val="32"/>
          <w:lang w:val="en-US" w:eastAsia="zh-CN"/>
        </w:rPr>
        <w:t>(8)</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根据绩效办201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年各部门五个文明建设绩效考核定等结果、对保靖县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的考核结果为二等单位，故本次指标得分</w:t>
      </w:r>
      <w:r>
        <w:rPr>
          <w:rFonts w:hint="eastAsia" w:ascii="宋体" w:hAnsi="宋体" w:cs="宋体"/>
          <w:sz w:val="32"/>
          <w:szCs w:val="32"/>
          <w:lang w:val="en-US" w:eastAsia="zh-CN"/>
        </w:rPr>
        <w:t>7</w:t>
      </w:r>
      <w:r>
        <w:rPr>
          <w:rFonts w:hint="eastAsia" w:ascii="宋体" w:hAnsi="宋体" w:eastAsia="宋体" w:cs="宋体"/>
          <w:sz w:val="32"/>
          <w:szCs w:val="32"/>
          <w:lang w:val="en-US" w:eastAsia="zh-CN"/>
        </w:rPr>
        <w:t>分。</w:t>
      </w:r>
    </w:p>
    <w:p>
      <w:pPr>
        <w:widowControl w:val="0"/>
        <w:numPr>
          <w:ilvl w:val="0"/>
          <w:numId w:val="5"/>
        </w:numPr>
        <w:ind w:firstLine="640" w:firstLine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经济效益</w:t>
      </w:r>
      <w:r>
        <w:rPr>
          <w:rFonts w:hint="eastAsia" w:ascii="宋体" w:hAnsi="宋体" w:cs="宋体"/>
          <w:sz w:val="32"/>
          <w:szCs w:val="32"/>
          <w:lang w:val="en-US" w:eastAsia="zh-CN"/>
        </w:rPr>
        <w:t>(3)</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由于本单位没有直接的经济效益，在资金管理未存在纪行为；资产处置程序规范；项目资金管理符合规定且未受到行下处罚。根据评分标准，故本次经济效益计</w:t>
      </w:r>
      <w:r>
        <w:rPr>
          <w:rFonts w:hint="eastAsia" w:ascii="宋体" w:hAnsi="宋体" w:cs="宋体"/>
          <w:sz w:val="32"/>
          <w:szCs w:val="32"/>
          <w:lang w:val="en-US" w:eastAsia="zh-CN"/>
        </w:rPr>
        <w:t>2</w:t>
      </w:r>
      <w:r>
        <w:rPr>
          <w:rFonts w:hint="eastAsia" w:ascii="宋体" w:hAnsi="宋体" w:eastAsia="宋体" w:cs="宋体"/>
          <w:sz w:val="32"/>
          <w:szCs w:val="32"/>
          <w:lang w:val="en-US" w:eastAsia="zh-CN"/>
        </w:rPr>
        <w:t>分。</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3、社会效益</w:t>
      </w:r>
      <w:r>
        <w:rPr>
          <w:rFonts w:hint="eastAsia" w:ascii="宋体" w:hAnsi="宋体" w:cs="宋体"/>
          <w:sz w:val="32"/>
          <w:szCs w:val="32"/>
          <w:lang w:val="en-US" w:eastAsia="zh-CN"/>
        </w:rPr>
        <w:t>(3)</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通过考量本单位201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年初工作计划、重点工作完成情况绩效目标申报表及年度工作总结。本单位201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年按照年初制定的工作计划和县政府规定的工作目标，各项工作基本完成，取得了较好的社会效益。故本次社会效益计3分。</w:t>
      </w:r>
    </w:p>
    <w:p>
      <w:pPr>
        <w:widowControl w:val="0"/>
        <w:numPr>
          <w:ilvl w:val="0"/>
          <w:numId w:val="6"/>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行政效能</w:t>
      </w:r>
      <w:r>
        <w:rPr>
          <w:rFonts w:hint="eastAsia" w:ascii="宋体" w:hAnsi="宋体" w:cs="宋体"/>
          <w:sz w:val="32"/>
          <w:szCs w:val="32"/>
          <w:lang w:val="en-US" w:eastAsia="zh-CN"/>
        </w:rPr>
        <w:t>(6)</w:t>
      </w:r>
    </w:p>
    <w:p>
      <w:pPr>
        <w:widowControl w:val="0"/>
        <w:numPr>
          <w:ilvl w:val="0"/>
          <w:numId w:val="0"/>
        </w:numPr>
        <w:ind w:firstLine="64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w:t>
      </w:r>
      <w:r>
        <w:rPr>
          <w:rFonts w:hint="eastAsia" w:ascii="宋体" w:hAnsi="宋体" w:cs="宋体"/>
          <w:sz w:val="32"/>
          <w:szCs w:val="32"/>
          <w:lang w:val="en-US" w:eastAsia="zh-CN"/>
        </w:rPr>
        <w:t>8</w:t>
      </w:r>
      <w:r>
        <w:rPr>
          <w:rFonts w:hint="eastAsia" w:ascii="宋体" w:hAnsi="宋体" w:eastAsia="宋体" w:cs="宋体"/>
          <w:sz w:val="32"/>
          <w:szCs w:val="32"/>
          <w:lang w:val="en-US" w:eastAsia="zh-CN"/>
        </w:rPr>
        <w:t>年保靖县</w:t>
      </w:r>
      <w:r>
        <w:rPr>
          <w:rFonts w:hint="eastAsia" w:ascii="宋体" w:hAnsi="宋体" w:cs="宋体"/>
          <w:sz w:val="32"/>
          <w:szCs w:val="32"/>
          <w:lang w:val="en-US" w:eastAsia="zh-CN"/>
        </w:rPr>
        <w:t>电视台</w:t>
      </w:r>
      <w:r>
        <w:rPr>
          <w:rFonts w:hint="eastAsia" w:ascii="宋体" w:hAnsi="宋体" w:eastAsia="宋体" w:cs="宋体"/>
          <w:sz w:val="32"/>
          <w:szCs w:val="32"/>
          <w:lang w:val="en-US" w:eastAsia="zh-CN"/>
        </w:rPr>
        <w:t>通过不断改善行政管理，加强制度体系建设，改进了文风会风，精简会议、文件，加强经费及资产管理，积极推动政务公开，行政效率提高，行政成本进一步降低。根据评分标准本次行政效能一般计</w:t>
      </w:r>
      <w:r>
        <w:rPr>
          <w:rFonts w:hint="eastAsia" w:ascii="宋体" w:hAnsi="宋体" w:cs="宋体"/>
          <w:sz w:val="32"/>
          <w:szCs w:val="32"/>
          <w:lang w:val="en-US" w:eastAsia="zh-CN"/>
        </w:rPr>
        <w:t>5</w:t>
      </w:r>
      <w:r>
        <w:rPr>
          <w:rFonts w:hint="eastAsia" w:ascii="宋体" w:hAnsi="宋体" w:eastAsia="宋体" w:cs="宋体"/>
          <w:sz w:val="32"/>
          <w:szCs w:val="32"/>
          <w:lang w:val="en-US" w:eastAsia="zh-CN"/>
        </w:rPr>
        <w:t>分。</w:t>
      </w:r>
    </w:p>
    <w:p>
      <w:pPr>
        <w:widowControl w:val="0"/>
        <w:numPr>
          <w:ilvl w:val="0"/>
          <w:numId w:val="6"/>
        </w:numPr>
        <w:ind w:firstLine="640" w:firstLine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社会公众或服务对象满意度</w:t>
      </w:r>
      <w:r>
        <w:rPr>
          <w:rFonts w:hint="eastAsia" w:ascii="宋体" w:hAnsi="宋体" w:cs="宋体"/>
          <w:sz w:val="32"/>
          <w:szCs w:val="32"/>
          <w:lang w:val="en-US" w:eastAsia="zh-CN"/>
        </w:rPr>
        <w:t>(6)</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我们针对服务对象、社会群众、部门内部员工分别发放调查问卷，经分数统计社会对我单位的工作以及服务认可度较好。</w:t>
      </w:r>
    </w:p>
    <w:p>
      <w:pPr>
        <w:widowControl w:val="0"/>
        <w:numPr>
          <w:ilvl w:val="0"/>
          <w:numId w:val="0"/>
        </w:numPr>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根据社会公众或服务对象满意度评价标准：90%（含）以上计6分。故本次社会公众或服务对象满意度计6分。</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绩效评价结论：我</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资金拨付严格按照审批程序和手续，预决算信息及时进行公开，履职及履职效益情况良好。一是对各项支出严格按照预算额度进行控制、努力节约经费；二是各项工作均能按时完成；三是部门整体支出使用效果达到了预期,取得了良好的预算执行效果。</w:t>
      </w:r>
      <w:r>
        <w:rPr>
          <w:rFonts w:hint="eastAsia" w:ascii="宋体" w:hAnsi="宋体" w:eastAsia="宋体" w:cs="宋体"/>
          <w:sz w:val="32"/>
          <w:szCs w:val="32"/>
        </w:rPr>
        <w:t>一年来，</w:t>
      </w:r>
      <w:r>
        <w:rPr>
          <w:rFonts w:hint="eastAsia" w:ascii="宋体" w:hAnsi="宋体" w:cs="宋体"/>
          <w:sz w:val="32"/>
          <w:szCs w:val="32"/>
          <w:lang w:eastAsia="zh-CN"/>
        </w:rPr>
        <w:t>我台围绕党的路线方针政策和县委、县政府的中心工作积极组织开展新闻宣传；承担各类大型节目的播音与主持。</w:t>
      </w:r>
      <w:r>
        <w:rPr>
          <w:rFonts w:hint="eastAsia" w:ascii="宋体" w:hAnsi="宋体" w:eastAsia="宋体" w:cs="宋体"/>
          <w:sz w:val="32"/>
          <w:szCs w:val="32"/>
        </w:rPr>
        <w:t>我</w:t>
      </w:r>
      <w:r>
        <w:rPr>
          <w:rFonts w:hint="eastAsia" w:ascii="宋体" w:hAnsi="宋体" w:cs="宋体"/>
          <w:sz w:val="32"/>
          <w:szCs w:val="32"/>
          <w:lang w:eastAsia="zh-CN"/>
        </w:rPr>
        <w:t>台对《保靖新闻》进行了全新改版，改版后的《保靖新闻》结构“时政报道加深度报道加民生一线”，节目内容更加帖近实际、帖近生活、帖近群众。开展主题宣传报道，推出《曝光台》</w:t>
      </w:r>
      <w:r>
        <w:rPr>
          <w:rFonts w:hint="eastAsia" w:ascii="宋体" w:hAnsi="宋体" w:cs="宋体"/>
          <w:sz w:val="32"/>
          <w:szCs w:val="32"/>
          <w:lang w:val="en-US" w:eastAsia="zh-CN"/>
        </w:rPr>
        <w:t>、《精准扶贫在行动》、《平安保靖》、《喜迎十九大》等一系列报道，得到广大群众的好评。本次自评得分94分。</w:t>
      </w:r>
    </w:p>
    <w:p>
      <w:pPr>
        <w:spacing w:line="360" w:lineRule="auto"/>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四、存在的问题</w:t>
      </w:r>
    </w:p>
    <w:p>
      <w:pPr>
        <w:spacing w:line="360" w:lineRule="auto"/>
        <w:ind w:firstLine="640"/>
        <w:rPr>
          <w:rFonts w:hint="eastAsia" w:ascii="宋体" w:hAnsi="宋体" w:eastAsia="宋体" w:cs="宋体"/>
          <w:sz w:val="32"/>
          <w:szCs w:val="32"/>
          <w:lang w:eastAsia="zh-CN"/>
        </w:rPr>
      </w:pPr>
      <w:r>
        <w:rPr>
          <w:rFonts w:hint="eastAsia" w:ascii="宋体" w:hAnsi="宋体" w:eastAsia="宋体" w:cs="宋体"/>
          <w:sz w:val="32"/>
          <w:szCs w:val="32"/>
          <w:lang w:val="en-US" w:eastAsia="zh-CN"/>
        </w:rPr>
        <w:t>一是预算管理不够精细。在预算管理过程中，需加强全</w:t>
      </w:r>
      <w:r>
        <w:rPr>
          <w:rFonts w:hint="eastAsia" w:ascii="宋体" w:hAnsi="宋体" w:cs="宋体"/>
          <w:sz w:val="32"/>
          <w:szCs w:val="32"/>
          <w:lang w:val="en-US" w:eastAsia="zh-CN"/>
        </w:rPr>
        <w:t>台</w:t>
      </w:r>
      <w:r>
        <w:rPr>
          <w:rFonts w:hint="eastAsia" w:ascii="宋体" w:hAnsi="宋体" w:eastAsia="宋体" w:cs="宋体"/>
          <w:sz w:val="32"/>
          <w:szCs w:val="32"/>
          <w:lang w:val="en-US" w:eastAsia="zh-CN"/>
        </w:rPr>
        <w:t>内设机构的协调联动，保证预算编制的合理与精细，并加强与财政部门的沟通和协调，确保预算资金的及时下达。</w:t>
      </w:r>
    </w:p>
    <w:p>
      <w:pPr>
        <w:numPr>
          <w:ilvl w:val="0"/>
          <w:numId w:val="7"/>
        </w:numPr>
        <w:spacing w:line="360" w:lineRule="auto"/>
        <w:ind w:firstLine="640"/>
        <w:rPr>
          <w:rFonts w:hint="eastAsia" w:ascii="宋体" w:hAnsi="宋体" w:eastAsia="宋体" w:cs="宋体"/>
          <w:sz w:val="32"/>
          <w:szCs w:val="32"/>
          <w:lang w:eastAsia="zh-CN"/>
        </w:rPr>
      </w:pPr>
      <w:r>
        <w:rPr>
          <w:rFonts w:hint="eastAsia" w:ascii="宋体" w:hAnsi="宋体" w:eastAsia="宋体" w:cs="宋体"/>
          <w:sz w:val="32"/>
          <w:szCs w:val="32"/>
          <w:lang w:eastAsia="zh-CN"/>
        </w:rPr>
        <w:t>改进措施</w:t>
      </w:r>
    </w:p>
    <w:p>
      <w:pPr>
        <w:numPr>
          <w:ilvl w:val="0"/>
          <w:numId w:val="0"/>
        </w:numPr>
        <w:spacing w:line="360" w:lineRule="auto"/>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一是细化预算编制工作，认真做好预算的编制。进一步提高预算编制的科学性、严谨性和可控性。</w:t>
      </w:r>
    </w:p>
    <w:p>
      <w:pPr>
        <w:numPr>
          <w:ilvl w:val="0"/>
          <w:numId w:val="0"/>
        </w:numPr>
        <w:spacing w:line="360" w:lineRule="auto"/>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二是加强财务管理，严格财务审核。加强单位财务管理，进一步健全财务管理制度体系，规范单位财务行为。</w:t>
      </w:r>
    </w:p>
    <w:p>
      <w:pPr>
        <w:numPr>
          <w:ilvl w:val="0"/>
          <w:numId w:val="0"/>
        </w:numPr>
        <w:spacing w:line="360" w:lineRule="auto"/>
        <w:ind w:firstLine="640"/>
        <w:rPr>
          <w:rFonts w:hint="eastAsia" w:ascii="宋体" w:hAnsi="宋体" w:eastAsia="宋体" w:cs="宋体"/>
          <w:sz w:val="32"/>
          <w:szCs w:val="32"/>
          <w:lang w:val="en-US" w:eastAsia="zh-CN"/>
        </w:rPr>
      </w:pPr>
    </w:p>
    <w:p>
      <w:pPr>
        <w:numPr>
          <w:ilvl w:val="0"/>
          <w:numId w:val="0"/>
        </w:numPr>
        <w:spacing w:line="360" w:lineRule="auto"/>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附件：</w:t>
      </w:r>
    </w:p>
    <w:p>
      <w:pPr>
        <w:numPr>
          <w:ilvl w:val="0"/>
          <w:numId w:val="0"/>
        </w:numPr>
        <w:spacing w:line="360" w:lineRule="auto"/>
        <w:ind w:firstLine="960" w:firstLineChars="3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部门整体支出绩效评价指标表</w:t>
      </w:r>
    </w:p>
    <w:p>
      <w:pPr>
        <w:numPr>
          <w:ilvl w:val="0"/>
          <w:numId w:val="0"/>
        </w:numPr>
        <w:spacing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spacing w:line="360" w:lineRule="auto"/>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 xml:space="preserve"> 保靖县</w:t>
      </w:r>
      <w:r>
        <w:rPr>
          <w:rFonts w:hint="eastAsia" w:ascii="宋体" w:hAnsi="宋体" w:cs="宋体"/>
          <w:sz w:val="32"/>
          <w:szCs w:val="32"/>
          <w:lang w:val="en-US" w:eastAsia="zh-CN"/>
        </w:rPr>
        <w:t>广播电视台</w:t>
      </w: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w:t>
      </w:r>
      <w:r>
        <w:rPr>
          <w:rFonts w:hint="eastAsia" w:ascii="宋体" w:hAnsi="宋体" w:cs="宋体"/>
          <w:sz w:val="32"/>
          <w:szCs w:val="32"/>
          <w:lang w:val="en-US" w:eastAsia="zh-CN"/>
        </w:rPr>
        <w:t>7</w:t>
      </w:r>
      <w:r>
        <w:rPr>
          <w:rFonts w:hint="eastAsia" w:ascii="宋体" w:hAnsi="宋体" w:eastAsia="宋体" w:cs="宋体"/>
          <w:sz w:val="32"/>
          <w:szCs w:val="32"/>
          <w:lang w:val="en-US" w:eastAsia="zh-CN"/>
        </w:rPr>
        <w:t>月</w:t>
      </w:r>
      <w:r>
        <w:rPr>
          <w:rFonts w:hint="eastAsia" w:ascii="宋体" w:hAnsi="宋体" w:cs="宋体"/>
          <w:sz w:val="32"/>
          <w:szCs w:val="32"/>
          <w:lang w:val="en-US" w:eastAsia="zh-CN"/>
        </w:rPr>
        <w:t>12</w:t>
      </w:r>
      <w:r>
        <w:rPr>
          <w:rFonts w:hint="eastAsia" w:ascii="宋体" w:hAnsi="宋体" w:eastAsia="宋体" w:cs="宋体"/>
          <w:sz w:val="32"/>
          <w:szCs w:val="32"/>
          <w:lang w:val="en-US" w:eastAsia="zh-CN"/>
        </w:rPr>
        <w:t>日</w:t>
      </w:r>
    </w:p>
    <w:p>
      <w:pPr>
        <w:widowControl w:val="0"/>
        <w:numPr>
          <w:ilvl w:val="0"/>
          <w:numId w:val="0"/>
        </w:numPr>
        <w:jc w:val="both"/>
        <w:rPr>
          <w:rFonts w:hint="eastAsia" w:ascii="宋体" w:hAnsi="宋体" w:eastAsia="宋体" w:cs="宋体"/>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A1A6"/>
    <w:multiLevelType w:val="singleLevel"/>
    <w:tmpl w:val="599EA1A6"/>
    <w:lvl w:ilvl="0" w:tentative="0">
      <w:start w:val="2"/>
      <w:numFmt w:val="chineseCounting"/>
      <w:suff w:val="nothing"/>
      <w:lvlText w:val="%1、"/>
      <w:lvlJc w:val="left"/>
    </w:lvl>
  </w:abstractNum>
  <w:abstractNum w:abstractNumId="1">
    <w:nsid w:val="599ED366"/>
    <w:multiLevelType w:val="singleLevel"/>
    <w:tmpl w:val="599ED366"/>
    <w:lvl w:ilvl="0" w:tentative="0">
      <w:start w:val="5"/>
      <w:numFmt w:val="chineseCounting"/>
      <w:suff w:val="nothing"/>
      <w:lvlText w:val="%1、"/>
      <w:lvlJc w:val="left"/>
    </w:lvl>
  </w:abstractNum>
  <w:abstractNum w:abstractNumId="2">
    <w:nsid w:val="59A392F9"/>
    <w:multiLevelType w:val="singleLevel"/>
    <w:tmpl w:val="59A392F9"/>
    <w:lvl w:ilvl="0" w:tentative="0">
      <w:start w:val="3"/>
      <w:numFmt w:val="decimal"/>
      <w:suff w:val="nothing"/>
      <w:lvlText w:val="%1、"/>
      <w:lvlJc w:val="left"/>
    </w:lvl>
  </w:abstractNum>
  <w:abstractNum w:abstractNumId="3">
    <w:nsid w:val="59A39EB6"/>
    <w:multiLevelType w:val="singleLevel"/>
    <w:tmpl w:val="59A39EB6"/>
    <w:lvl w:ilvl="0" w:tentative="0">
      <w:start w:val="1"/>
      <w:numFmt w:val="decimal"/>
      <w:suff w:val="nothing"/>
      <w:lvlText w:val="%1、"/>
      <w:lvlJc w:val="left"/>
    </w:lvl>
  </w:abstractNum>
  <w:abstractNum w:abstractNumId="4">
    <w:nsid w:val="59A4C841"/>
    <w:multiLevelType w:val="singleLevel"/>
    <w:tmpl w:val="59A4C841"/>
    <w:lvl w:ilvl="0" w:tentative="0">
      <w:start w:val="10"/>
      <w:numFmt w:val="decimal"/>
      <w:suff w:val="nothing"/>
      <w:lvlText w:val="%1、"/>
      <w:lvlJc w:val="left"/>
    </w:lvl>
  </w:abstractNum>
  <w:abstractNum w:abstractNumId="5">
    <w:nsid w:val="59A4CA50"/>
    <w:multiLevelType w:val="singleLevel"/>
    <w:tmpl w:val="59A4CA50"/>
    <w:lvl w:ilvl="0" w:tentative="0">
      <w:start w:val="1"/>
      <w:numFmt w:val="decimal"/>
      <w:suff w:val="nothing"/>
      <w:lvlText w:val="%1、"/>
      <w:lvlJc w:val="left"/>
    </w:lvl>
  </w:abstractNum>
  <w:abstractNum w:abstractNumId="6">
    <w:nsid w:val="59A4CF91"/>
    <w:multiLevelType w:val="singleLevel"/>
    <w:tmpl w:val="59A4CF91"/>
    <w:lvl w:ilvl="0" w:tentative="0">
      <w:start w:val="4"/>
      <w:numFmt w:val="decimal"/>
      <w:suff w:val="nothing"/>
      <w:lvlText w:val="%1、"/>
      <w:lvlJc w:val="left"/>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4261547"/>
    <w:rsid w:val="302E7C5A"/>
    <w:rsid w:val="5D5974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712</Words>
  <Characters>832</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2017-08-08T01:53:00Z</dcterms:created>
  <dc:creator>Administrator</dc:creator>
  <cp:lastModifiedBy>Administrator</cp:lastModifiedBy>
  <dcterms:modified xsi:type="dcterms:W3CDTF">2019-07-18T03:13:22Z</dcterms:modified>
  <dc:title>保靖县文化市场综合执法局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