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b/>
          <w:sz w:val="44"/>
          <w:szCs w:val="44"/>
        </w:rPr>
      </w:pPr>
    </w:p>
    <w:p>
      <w:pPr>
        <w:jc w:val="center"/>
        <w:rPr>
          <w:b/>
          <w:sz w:val="44"/>
          <w:szCs w:val="44"/>
        </w:rPr>
      </w:pPr>
      <w:r>
        <w:rPr>
          <w:rFonts w:hint="eastAsia"/>
          <w:b/>
          <w:sz w:val="44"/>
          <w:szCs w:val="44"/>
        </w:rPr>
        <w:t>保靖县农业局201</w:t>
      </w:r>
      <w:r>
        <w:rPr>
          <w:rFonts w:hint="eastAsia"/>
          <w:b/>
          <w:sz w:val="44"/>
          <w:szCs w:val="44"/>
          <w:lang w:val="en-US" w:eastAsia="zh-CN"/>
        </w:rPr>
        <w:t>8</w:t>
      </w:r>
      <w:r>
        <w:rPr>
          <w:rFonts w:hint="eastAsia"/>
          <w:b/>
          <w:sz w:val="44"/>
          <w:szCs w:val="44"/>
        </w:rPr>
        <w:t>年度财政性资金</w:t>
      </w:r>
    </w:p>
    <w:p>
      <w:pPr>
        <w:jc w:val="center"/>
        <w:rPr>
          <w:b/>
          <w:sz w:val="44"/>
          <w:szCs w:val="44"/>
        </w:rPr>
      </w:pPr>
      <w:r>
        <w:rPr>
          <w:rFonts w:hint="eastAsia"/>
          <w:b/>
          <w:sz w:val="44"/>
          <w:szCs w:val="44"/>
        </w:rPr>
        <w:t>绩效评价报告</w:t>
      </w:r>
    </w:p>
    <w:p>
      <w:pPr>
        <w:ind w:firstLine="880" w:firstLineChars="200"/>
        <w:jc w:val="center"/>
        <w:rPr>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为进一步规范财政资金管理，强化部门责任意识，切实提高财政资金使用效益，根据保靖县财政局保财绩[201</w:t>
      </w:r>
      <w:r>
        <w:rPr>
          <w:rFonts w:hint="eastAsia" w:ascii="仿宋" w:hAnsi="仿宋" w:eastAsia="仿宋"/>
          <w:sz w:val="32"/>
          <w:szCs w:val="32"/>
          <w:lang w:val="en-US" w:eastAsia="zh-CN"/>
        </w:rPr>
        <w:t>9</w:t>
      </w:r>
      <w:r>
        <w:rPr>
          <w:rFonts w:hint="eastAsia" w:ascii="仿宋" w:hAnsi="仿宋" w:eastAsia="仿宋"/>
          <w:sz w:val="32"/>
          <w:szCs w:val="32"/>
        </w:rPr>
        <w:t>]2号文件《保靖县财政局关于开展201</w:t>
      </w:r>
      <w:r>
        <w:rPr>
          <w:rFonts w:hint="eastAsia" w:ascii="仿宋" w:hAnsi="仿宋" w:eastAsia="仿宋"/>
          <w:sz w:val="32"/>
          <w:szCs w:val="32"/>
          <w:lang w:val="en-US" w:eastAsia="zh-CN"/>
        </w:rPr>
        <w:t>8</w:t>
      </w:r>
      <w:r>
        <w:rPr>
          <w:rFonts w:hint="eastAsia" w:ascii="仿宋" w:hAnsi="仿宋" w:eastAsia="仿宋"/>
          <w:sz w:val="32"/>
          <w:szCs w:val="32"/>
        </w:rPr>
        <w:t>年度财政性资金绩效评价的通知》相关规定，保靖县农业局组织力量对201</w:t>
      </w:r>
      <w:r>
        <w:rPr>
          <w:rFonts w:hint="eastAsia" w:ascii="仿宋" w:hAnsi="仿宋" w:eastAsia="仿宋"/>
          <w:sz w:val="32"/>
          <w:szCs w:val="32"/>
          <w:lang w:val="en-US" w:eastAsia="zh-CN"/>
        </w:rPr>
        <w:t>8</w:t>
      </w:r>
      <w:r>
        <w:rPr>
          <w:rFonts w:hint="eastAsia" w:ascii="仿宋" w:hAnsi="仿宋" w:eastAsia="仿宋"/>
          <w:sz w:val="32"/>
          <w:szCs w:val="32"/>
        </w:rPr>
        <w:t>年度部门预算整体支出绩效评价，现将情况汇报如下：</w:t>
      </w:r>
    </w:p>
    <w:p>
      <w:pPr>
        <w:ind w:firstLine="643" w:firstLineChars="200"/>
        <w:rPr>
          <w:rFonts w:ascii="仿宋" w:hAnsi="仿宋" w:eastAsia="仿宋"/>
          <w:b/>
          <w:sz w:val="32"/>
          <w:szCs w:val="32"/>
        </w:rPr>
      </w:pPr>
      <w:r>
        <w:rPr>
          <w:rFonts w:hint="eastAsia" w:ascii="仿宋" w:hAnsi="仿宋" w:eastAsia="仿宋"/>
          <w:b/>
          <w:sz w:val="32"/>
          <w:szCs w:val="32"/>
        </w:rPr>
        <w:t>一、基本概况</w:t>
      </w:r>
    </w:p>
    <w:p>
      <w:pPr>
        <w:ind w:firstLine="640" w:firstLineChars="200"/>
        <w:rPr>
          <w:rFonts w:ascii="仿宋" w:hAnsi="仿宋" w:eastAsia="仿宋"/>
          <w:sz w:val="32"/>
          <w:szCs w:val="32"/>
        </w:rPr>
      </w:pPr>
      <w:r>
        <w:rPr>
          <w:rFonts w:hint="eastAsia" w:ascii="仿宋" w:hAnsi="仿宋" w:eastAsia="仿宋"/>
          <w:sz w:val="32"/>
          <w:szCs w:val="32"/>
        </w:rPr>
        <w:t>全额预算单位，行政制度管理，财务核算执行行政单位会计制度，下属二级机构14个，其中行政1个、事业13个，财务不是单独核算，统一由本单位管理，二级机构未纳入本次整体支出的绩效评价范围。</w:t>
      </w:r>
    </w:p>
    <w:p>
      <w:pPr>
        <w:ind w:firstLine="643" w:firstLineChars="200"/>
        <w:rPr>
          <w:rFonts w:ascii="仿宋" w:hAnsi="仿宋" w:eastAsia="仿宋"/>
          <w:b/>
          <w:sz w:val="32"/>
          <w:szCs w:val="32"/>
        </w:rPr>
      </w:pPr>
      <w:bookmarkStart w:id="0" w:name="_Toc419142195"/>
      <w:bookmarkEnd w:id="0"/>
      <w:bookmarkStart w:id="1" w:name="_Toc419142194"/>
      <w:bookmarkEnd w:id="1"/>
      <w:r>
        <w:rPr>
          <w:rFonts w:hint="eastAsia" w:ascii="仿宋" w:hAnsi="仿宋" w:eastAsia="仿宋"/>
          <w:b/>
          <w:sz w:val="32"/>
          <w:szCs w:val="32"/>
        </w:rPr>
        <w:t>（一）人员编制</w:t>
      </w:r>
    </w:p>
    <w:p>
      <w:pPr>
        <w:ind w:firstLine="643" w:firstLineChars="200"/>
        <w:rPr>
          <w:rFonts w:ascii="仿宋" w:hAnsi="仿宋" w:eastAsia="仿宋"/>
          <w:b/>
          <w:sz w:val="32"/>
          <w:szCs w:val="32"/>
        </w:rPr>
      </w:pPr>
      <w:r>
        <w:rPr>
          <w:rFonts w:hint="eastAsia" w:ascii="仿宋" w:hAnsi="仿宋" w:eastAsia="仿宋"/>
          <w:b/>
          <w:sz w:val="32"/>
          <w:szCs w:val="32"/>
        </w:rPr>
        <w:t>1、在职人员</w:t>
      </w:r>
    </w:p>
    <w:p>
      <w:pPr>
        <w:ind w:firstLine="640" w:firstLineChars="200"/>
        <w:rPr>
          <w:rFonts w:ascii="仿宋" w:hAnsi="仿宋" w:eastAsia="仿宋"/>
          <w:sz w:val="32"/>
          <w:szCs w:val="32"/>
        </w:rPr>
      </w:pPr>
      <w:r>
        <w:rPr>
          <w:rFonts w:hint="eastAsia" w:ascii="仿宋" w:hAnsi="仿宋" w:eastAsia="仿宋"/>
          <w:sz w:val="32"/>
          <w:szCs w:val="32"/>
        </w:rPr>
        <w:t>（1）核准人员编制总计148人，其中行政编制9人、事业编制139人。201</w:t>
      </w:r>
      <w:r>
        <w:rPr>
          <w:rFonts w:hint="eastAsia" w:ascii="仿宋" w:hAnsi="仿宋" w:eastAsia="仿宋"/>
          <w:sz w:val="32"/>
          <w:szCs w:val="32"/>
          <w:lang w:val="en-US" w:eastAsia="zh-CN"/>
        </w:rPr>
        <w:t>8</w:t>
      </w:r>
      <w:r>
        <w:rPr>
          <w:rFonts w:hint="eastAsia" w:ascii="仿宋" w:hAnsi="仿宋" w:eastAsia="仿宋"/>
          <w:sz w:val="32"/>
          <w:szCs w:val="32"/>
        </w:rPr>
        <w:t>年度预算人员编制101人，较核定编制少47人，预算人员数控制在核定人员编制职数范围内。</w:t>
      </w:r>
    </w:p>
    <w:p>
      <w:pPr>
        <w:ind w:firstLine="643" w:firstLineChars="200"/>
        <w:rPr>
          <w:rFonts w:ascii="仿宋" w:hAnsi="仿宋" w:eastAsia="仿宋"/>
          <w:b/>
          <w:sz w:val="32"/>
          <w:szCs w:val="32"/>
        </w:rPr>
      </w:pPr>
      <w:r>
        <w:rPr>
          <w:rFonts w:hint="eastAsia" w:ascii="仿宋" w:hAnsi="仿宋" w:eastAsia="仿宋"/>
          <w:b/>
          <w:sz w:val="32"/>
          <w:szCs w:val="32"/>
        </w:rPr>
        <w:t>2、离退休人员</w:t>
      </w:r>
    </w:p>
    <w:p>
      <w:pPr>
        <w:ind w:firstLine="640" w:firstLineChars="200"/>
        <w:rPr>
          <w:rFonts w:ascii="仿宋" w:hAnsi="仿宋" w:eastAsia="仿宋"/>
          <w:sz w:val="32"/>
          <w:szCs w:val="32"/>
        </w:rPr>
      </w:pPr>
      <w:r>
        <w:rPr>
          <w:rFonts w:hint="eastAsia" w:ascii="仿宋" w:hAnsi="仿宋" w:eastAsia="仿宋"/>
          <w:sz w:val="32"/>
          <w:szCs w:val="32"/>
        </w:rPr>
        <w:t>截至201</w:t>
      </w:r>
      <w:r>
        <w:rPr>
          <w:rFonts w:hint="eastAsia" w:ascii="仿宋" w:hAnsi="仿宋" w:eastAsia="仿宋"/>
          <w:sz w:val="32"/>
          <w:szCs w:val="32"/>
          <w:lang w:val="en-US" w:eastAsia="zh-CN"/>
        </w:rPr>
        <w:t>8</w:t>
      </w:r>
      <w:r>
        <w:rPr>
          <w:rFonts w:hint="eastAsia" w:ascii="仿宋" w:hAnsi="仿宋" w:eastAsia="仿宋"/>
          <w:sz w:val="32"/>
          <w:szCs w:val="32"/>
        </w:rPr>
        <w:t>年12月31日，实际离退休人员</w:t>
      </w:r>
      <w:r>
        <w:rPr>
          <w:rFonts w:hint="eastAsia" w:ascii="仿宋" w:hAnsi="仿宋" w:eastAsia="仿宋"/>
          <w:sz w:val="32"/>
          <w:szCs w:val="32"/>
          <w:lang w:val="en-US" w:eastAsia="zh-CN"/>
        </w:rPr>
        <w:t>85</w:t>
      </w:r>
      <w:r>
        <w:rPr>
          <w:rFonts w:hint="eastAsia" w:ascii="仿宋" w:hAnsi="仿宋" w:eastAsia="仿宋"/>
          <w:sz w:val="32"/>
          <w:szCs w:val="32"/>
        </w:rPr>
        <w:t>人。</w:t>
      </w:r>
    </w:p>
    <w:p>
      <w:pPr>
        <w:ind w:firstLine="640" w:firstLineChars="200"/>
        <w:rPr>
          <w:rFonts w:ascii="仿宋" w:hAnsi="仿宋" w:eastAsia="仿宋"/>
          <w:sz w:val="32"/>
          <w:szCs w:val="32"/>
        </w:rPr>
      </w:pPr>
      <w:r>
        <w:rPr>
          <w:rFonts w:hint="eastAsia" w:ascii="仿宋" w:hAnsi="仿宋" w:eastAsia="仿宋"/>
          <w:sz w:val="32"/>
          <w:szCs w:val="32"/>
        </w:rPr>
        <w:t>3、编制外聘用人员</w:t>
      </w:r>
    </w:p>
    <w:p>
      <w:pPr>
        <w:ind w:firstLine="640" w:firstLineChars="200"/>
        <w:rPr>
          <w:rFonts w:ascii="仿宋" w:hAnsi="仿宋" w:eastAsia="仿宋"/>
          <w:sz w:val="32"/>
          <w:szCs w:val="32"/>
        </w:rPr>
      </w:pPr>
      <w:r>
        <w:rPr>
          <w:rFonts w:hint="eastAsia" w:ascii="仿宋" w:hAnsi="仿宋" w:eastAsia="仿宋"/>
          <w:sz w:val="32"/>
          <w:szCs w:val="32"/>
        </w:rPr>
        <w:t>长期聘用人员2人。</w:t>
      </w:r>
    </w:p>
    <w:p>
      <w:pPr>
        <w:ind w:firstLine="643" w:firstLineChars="200"/>
        <w:rPr>
          <w:rFonts w:ascii="仿宋" w:hAnsi="仿宋" w:eastAsia="仿宋"/>
          <w:b/>
          <w:sz w:val="32"/>
          <w:szCs w:val="32"/>
        </w:rPr>
      </w:pPr>
      <w:r>
        <w:rPr>
          <w:rFonts w:hint="eastAsia" w:ascii="仿宋" w:hAnsi="仿宋" w:eastAsia="仿宋"/>
          <w:b/>
          <w:sz w:val="32"/>
          <w:szCs w:val="32"/>
        </w:rPr>
        <w:t>（二）、主要工作职能</w:t>
      </w:r>
    </w:p>
    <w:p>
      <w:pPr>
        <w:ind w:firstLine="640" w:firstLineChars="200"/>
        <w:rPr>
          <w:rFonts w:ascii="仿宋" w:hAnsi="仿宋" w:eastAsia="仿宋"/>
          <w:sz w:val="32"/>
          <w:szCs w:val="32"/>
        </w:rPr>
      </w:pPr>
      <w:r>
        <w:rPr>
          <w:rFonts w:hint="eastAsia" w:ascii="仿宋" w:hAnsi="仿宋" w:eastAsia="仿宋"/>
          <w:sz w:val="32"/>
          <w:szCs w:val="32"/>
        </w:rPr>
        <w:t>我局主要职能：1、农业技术推广；2、农产品质量安全；3、农业行政执法；4、农村及农业宣传；5、病虫害控制；6、技术培训。</w:t>
      </w:r>
    </w:p>
    <w:p>
      <w:pPr>
        <w:ind w:firstLine="643" w:firstLineChars="200"/>
        <w:rPr>
          <w:rFonts w:ascii="仿宋" w:hAnsi="仿宋" w:eastAsia="仿宋"/>
          <w:b/>
          <w:sz w:val="32"/>
          <w:szCs w:val="32"/>
        </w:rPr>
      </w:pPr>
      <w:r>
        <w:rPr>
          <w:rFonts w:hint="eastAsia" w:ascii="仿宋" w:hAnsi="仿宋" w:eastAsia="仿宋"/>
          <w:b/>
          <w:sz w:val="32"/>
          <w:szCs w:val="32"/>
        </w:rPr>
        <w:t>（三）、主要工作任务</w:t>
      </w:r>
    </w:p>
    <w:p>
      <w:pPr>
        <w:spacing w:line="360" w:lineRule="auto"/>
        <w:ind w:firstLine="660"/>
        <w:rPr>
          <w:rFonts w:ascii="仿宋" w:hAnsi="仿宋" w:eastAsia="仿宋"/>
          <w:sz w:val="32"/>
          <w:szCs w:val="32"/>
          <w:lang w:val="zh-CN"/>
        </w:rPr>
      </w:pPr>
      <w:r>
        <w:rPr>
          <w:rFonts w:hint="eastAsia" w:ascii="仿宋" w:hAnsi="仿宋" w:eastAsia="仿宋"/>
          <w:sz w:val="32"/>
          <w:szCs w:val="32"/>
          <w:lang w:val="zh-CN"/>
        </w:rPr>
        <w:t>201</w:t>
      </w:r>
      <w:r>
        <w:rPr>
          <w:rFonts w:hint="eastAsia" w:ascii="仿宋" w:hAnsi="仿宋" w:eastAsia="仿宋"/>
          <w:sz w:val="32"/>
          <w:szCs w:val="32"/>
          <w:lang w:val="en-US" w:eastAsia="zh-CN"/>
        </w:rPr>
        <w:t>8</w:t>
      </w:r>
      <w:r>
        <w:rPr>
          <w:rFonts w:hint="eastAsia" w:ascii="仿宋" w:hAnsi="仿宋" w:eastAsia="仿宋"/>
          <w:sz w:val="32"/>
          <w:szCs w:val="32"/>
          <w:lang w:val="zh-CN"/>
        </w:rPr>
        <w:t>年，为全面贯彻落实省、州、县农村工作会议精神，及党中央、省、州和县委、县政府关于加强“三农”工作的一系列重大决策部署，我局以农业供给侧结构性改革为主线，以提高农业质量和效益为中心，围绕“调结构、稳市场、防风险、提效益、增后劲”，着力“去产能、去库存、去杠杆、降成本、补短板”，以“百千万农业园区建设”为抓手，以“发展生产脱贫工程”为重点，以“农业农民增收”为目标，全面推进我县农业现代化建设。在县域粮食安全、农产品质量安全、发展生产脱贫、美丽乡村建设及逐业产业提质增效等方面取得了显著成益智，全县农业农村经济呈现提质增效发展趋势。</w:t>
      </w:r>
    </w:p>
    <w:p>
      <w:pPr>
        <w:ind w:firstLine="643" w:firstLineChars="200"/>
        <w:rPr>
          <w:rFonts w:ascii="仿宋" w:hAnsi="仿宋" w:eastAsia="仿宋"/>
          <w:b/>
          <w:sz w:val="32"/>
          <w:szCs w:val="32"/>
        </w:rPr>
      </w:pPr>
      <w:r>
        <w:rPr>
          <w:rFonts w:hint="eastAsia" w:ascii="仿宋" w:hAnsi="仿宋" w:eastAsia="仿宋"/>
          <w:b/>
          <w:sz w:val="32"/>
          <w:szCs w:val="32"/>
        </w:rPr>
        <w:t>二、整体绩效目标情况</w:t>
      </w:r>
    </w:p>
    <w:p>
      <w:pPr>
        <w:ind w:firstLine="643" w:firstLineChars="200"/>
        <w:rPr>
          <w:rFonts w:ascii="仿宋" w:hAnsi="仿宋" w:eastAsia="仿宋"/>
          <w:b/>
          <w:sz w:val="32"/>
          <w:szCs w:val="32"/>
        </w:rPr>
      </w:pPr>
      <w:bookmarkStart w:id="2" w:name="_Toc419142199"/>
      <w:bookmarkEnd w:id="2"/>
      <w:r>
        <w:rPr>
          <w:rFonts w:hint="eastAsia" w:ascii="仿宋" w:hAnsi="仿宋" w:eastAsia="仿宋"/>
          <w:b/>
          <w:sz w:val="32"/>
          <w:szCs w:val="32"/>
        </w:rPr>
        <w:t>（一）、全年预算总收入情况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年上年结转</w:t>
      </w:r>
      <w:r>
        <w:rPr>
          <w:rFonts w:hint="eastAsia" w:ascii="仿宋" w:hAnsi="仿宋" w:eastAsia="仿宋"/>
          <w:sz w:val="32"/>
          <w:szCs w:val="32"/>
          <w:lang w:val="en-US" w:eastAsia="zh-CN"/>
        </w:rPr>
        <w:t>659.83</w:t>
      </w:r>
      <w:r>
        <w:rPr>
          <w:rFonts w:hint="eastAsia" w:ascii="仿宋" w:hAnsi="仿宋" w:eastAsia="仿宋"/>
          <w:sz w:val="32"/>
          <w:szCs w:val="32"/>
        </w:rPr>
        <w:t>万元，</w:t>
      </w:r>
      <w:r>
        <w:rPr>
          <w:rFonts w:hint="eastAsia" w:ascii="仿宋" w:hAnsi="仿宋" w:eastAsia="仿宋"/>
          <w:sz w:val="32"/>
          <w:szCs w:val="32"/>
          <w:lang w:eastAsia="zh-CN"/>
        </w:rPr>
        <w:t>本年</w:t>
      </w:r>
      <w:r>
        <w:rPr>
          <w:rFonts w:hint="eastAsia" w:ascii="仿宋" w:hAnsi="仿宋" w:eastAsia="仿宋"/>
          <w:sz w:val="32"/>
          <w:szCs w:val="32"/>
        </w:rPr>
        <w:t>预算总收入</w:t>
      </w:r>
      <w:r>
        <w:rPr>
          <w:rFonts w:hint="eastAsia" w:ascii="仿宋" w:hAnsi="仿宋" w:eastAsia="仿宋"/>
          <w:sz w:val="32"/>
          <w:szCs w:val="32"/>
          <w:lang w:val="en-US" w:eastAsia="zh-CN"/>
        </w:rPr>
        <w:t>8450.17</w:t>
      </w:r>
      <w:r>
        <w:rPr>
          <w:rFonts w:hint="eastAsia" w:ascii="仿宋" w:hAnsi="仿宋" w:eastAsia="仿宋"/>
          <w:sz w:val="32"/>
          <w:szCs w:val="32"/>
        </w:rPr>
        <w:t>万元，其中包括：</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财政拨款</w:t>
      </w:r>
      <w:r>
        <w:rPr>
          <w:rFonts w:hint="eastAsia" w:ascii="仿宋" w:hAnsi="仿宋" w:eastAsia="仿宋"/>
          <w:sz w:val="32"/>
          <w:szCs w:val="32"/>
        </w:rPr>
        <w:t>收入</w:t>
      </w:r>
      <w:r>
        <w:rPr>
          <w:rFonts w:hint="eastAsia" w:ascii="仿宋" w:hAnsi="仿宋" w:eastAsia="仿宋"/>
          <w:sz w:val="32"/>
          <w:szCs w:val="32"/>
          <w:lang w:val="en-US" w:eastAsia="zh-CN"/>
        </w:rPr>
        <w:t>3690.34</w:t>
      </w:r>
      <w:r>
        <w:rPr>
          <w:rFonts w:hint="eastAsia" w:ascii="仿宋" w:hAnsi="仿宋" w:eastAsia="仿宋"/>
          <w:sz w:val="32"/>
          <w:szCs w:val="32"/>
        </w:rPr>
        <w:t>万元，其中包括基本收入</w:t>
      </w:r>
      <w:r>
        <w:rPr>
          <w:rFonts w:hint="eastAsia" w:ascii="仿宋" w:hAnsi="仿宋" w:eastAsia="仿宋"/>
          <w:sz w:val="32"/>
          <w:szCs w:val="32"/>
          <w:lang w:val="en-US" w:eastAsia="zh-CN"/>
        </w:rPr>
        <w:t>865.06</w:t>
      </w:r>
      <w:r>
        <w:rPr>
          <w:rFonts w:hint="eastAsia" w:ascii="仿宋" w:hAnsi="仿宋" w:eastAsia="仿宋"/>
          <w:sz w:val="32"/>
          <w:szCs w:val="32"/>
        </w:rPr>
        <w:t>万元、项目收入</w:t>
      </w:r>
      <w:r>
        <w:rPr>
          <w:rFonts w:hint="eastAsia" w:ascii="仿宋" w:hAnsi="仿宋" w:eastAsia="仿宋"/>
          <w:sz w:val="32"/>
          <w:szCs w:val="32"/>
          <w:lang w:val="en-US" w:eastAsia="zh-CN"/>
        </w:rPr>
        <w:t>2825.28</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2、其他收入</w:t>
      </w:r>
      <w:r>
        <w:rPr>
          <w:rFonts w:hint="eastAsia" w:ascii="仿宋" w:hAnsi="仿宋" w:eastAsia="仿宋"/>
          <w:sz w:val="32"/>
          <w:szCs w:val="32"/>
          <w:lang w:val="en-US" w:eastAsia="zh-CN"/>
        </w:rPr>
        <w:t>4759.83</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（二）、全年总支出情况</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年预算总支出</w:t>
      </w:r>
      <w:r>
        <w:rPr>
          <w:rFonts w:hint="eastAsia" w:ascii="仿宋" w:hAnsi="仿宋" w:eastAsia="仿宋"/>
          <w:sz w:val="32"/>
          <w:szCs w:val="32"/>
          <w:lang w:val="en-US" w:eastAsia="zh-CN"/>
        </w:rPr>
        <w:t>7967.77</w:t>
      </w:r>
      <w:r>
        <w:rPr>
          <w:rFonts w:hint="eastAsia" w:ascii="仿宋" w:hAnsi="仿宋" w:eastAsia="仿宋"/>
          <w:sz w:val="32"/>
          <w:szCs w:val="32"/>
        </w:rPr>
        <w:t>万元，其中包括基本支出</w:t>
      </w:r>
      <w:r>
        <w:rPr>
          <w:rFonts w:hint="eastAsia" w:ascii="仿宋" w:hAnsi="仿宋" w:eastAsia="仿宋"/>
          <w:sz w:val="32"/>
          <w:szCs w:val="32"/>
          <w:lang w:val="en-US" w:eastAsia="zh-CN"/>
        </w:rPr>
        <w:t>847.40</w:t>
      </w:r>
      <w:r>
        <w:rPr>
          <w:rFonts w:hint="eastAsia" w:ascii="仿宋" w:hAnsi="仿宋" w:eastAsia="仿宋"/>
          <w:sz w:val="32"/>
          <w:szCs w:val="32"/>
        </w:rPr>
        <w:t>万元、项目支出</w:t>
      </w:r>
      <w:r>
        <w:rPr>
          <w:rFonts w:hint="eastAsia" w:ascii="仿宋" w:hAnsi="仿宋" w:eastAsia="仿宋"/>
          <w:sz w:val="32"/>
          <w:szCs w:val="32"/>
          <w:lang w:val="en-US" w:eastAsia="zh-CN"/>
        </w:rPr>
        <w:t>7120.37</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（三）、全年结余情况</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年结余</w:t>
      </w:r>
      <w:r>
        <w:rPr>
          <w:rFonts w:hint="eastAsia" w:ascii="仿宋" w:hAnsi="仿宋" w:eastAsia="仿宋"/>
          <w:sz w:val="32"/>
          <w:szCs w:val="32"/>
          <w:lang w:val="en-US" w:eastAsia="zh-CN"/>
        </w:rPr>
        <w:t>1142.23</w:t>
      </w:r>
      <w:r>
        <w:rPr>
          <w:rFonts w:hint="eastAsia" w:ascii="仿宋" w:hAnsi="仿宋" w:eastAsia="仿宋"/>
          <w:sz w:val="32"/>
          <w:szCs w:val="32"/>
        </w:rPr>
        <w:t>万元，其中包括行政运行</w:t>
      </w:r>
      <w:r>
        <w:rPr>
          <w:rFonts w:hint="eastAsia" w:ascii="仿宋" w:hAnsi="仿宋" w:eastAsia="仿宋"/>
          <w:sz w:val="32"/>
          <w:szCs w:val="32"/>
          <w:lang w:val="en-US" w:eastAsia="zh-CN"/>
        </w:rPr>
        <w:t>17.66</w:t>
      </w:r>
      <w:r>
        <w:rPr>
          <w:rFonts w:hint="eastAsia" w:ascii="仿宋" w:hAnsi="仿宋" w:eastAsia="仿宋"/>
          <w:sz w:val="32"/>
          <w:szCs w:val="32"/>
        </w:rPr>
        <w:t>万无、项目支出结余</w:t>
      </w:r>
      <w:r>
        <w:rPr>
          <w:rFonts w:hint="eastAsia" w:ascii="仿宋" w:hAnsi="仿宋" w:eastAsia="仿宋"/>
          <w:sz w:val="32"/>
          <w:szCs w:val="32"/>
          <w:lang w:val="en-US" w:eastAsia="zh-CN"/>
        </w:rPr>
        <w:t>939.83</w:t>
      </w:r>
      <w:r>
        <w:rPr>
          <w:rFonts w:hint="eastAsia" w:ascii="仿宋" w:hAnsi="仿宋" w:eastAsia="仿宋"/>
          <w:sz w:val="32"/>
          <w:szCs w:val="32"/>
        </w:rPr>
        <w:t>万元、其他支出结余</w:t>
      </w:r>
      <w:r>
        <w:rPr>
          <w:rFonts w:hint="eastAsia" w:ascii="仿宋" w:hAnsi="仿宋" w:eastAsia="仿宋"/>
          <w:sz w:val="32"/>
          <w:szCs w:val="32"/>
          <w:lang w:val="en-US" w:eastAsia="zh-CN"/>
        </w:rPr>
        <w:t>184.74</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（四）三公经费支出情况</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年三公经费总支出</w:t>
      </w:r>
      <w:r>
        <w:rPr>
          <w:rFonts w:hint="eastAsia" w:ascii="仿宋" w:hAnsi="仿宋" w:eastAsia="仿宋"/>
          <w:sz w:val="32"/>
          <w:szCs w:val="32"/>
          <w:lang w:val="en-US" w:eastAsia="zh-CN"/>
        </w:rPr>
        <w:t>23.50</w:t>
      </w:r>
      <w:r>
        <w:rPr>
          <w:rFonts w:hint="eastAsia" w:ascii="仿宋" w:hAnsi="仿宋" w:eastAsia="仿宋"/>
          <w:sz w:val="32"/>
          <w:szCs w:val="32"/>
        </w:rPr>
        <w:t>万元，其中包括公务用车购置及运行维护费</w:t>
      </w:r>
      <w:r>
        <w:rPr>
          <w:rFonts w:hint="eastAsia" w:ascii="仿宋" w:hAnsi="仿宋" w:eastAsia="仿宋"/>
          <w:sz w:val="32"/>
          <w:szCs w:val="32"/>
          <w:lang w:val="en-US" w:eastAsia="zh-CN"/>
        </w:rPr>
        <w:t>15.26</w:t>
      </w:r>
      <w:r>
        <w:rPr>
          <w:rFonts w:hint="eastAsia" w:ascii="仿宋" w:hAnsi="仿宋" w:eastAsia="仿宋"/>
          <w:sz w:val="32"/>
          <w:szCs w:val="32"/>
        </w:rPr>
        <w:t>万元、公务接待</w:t>
      </w:r>
      <w:r>
        <w:rPr>
          <w:rFonts w:hint="eastAsia" w:ascii="仿宋" w:hAnsi="仿宋" w:eastAsia="仿宋"/>
          <w:sz w:val="32"/>
          <w:szCs w:val="32"/>
          <w:lang w:val="en-US" w:eastAsia="zh-CN"/>
        </w:rPr>
        <w:t>8.24</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三、绩效评价概述</w:t>
      </w: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为进一步规范财政资金管理，强化部门责任意识，切实提高财政资金使用效益，根据保靖县财政局保财绩[201</w:t>
      </w:r>
      <w:r>
        <w:rPr>
          <w:rFonts w:hint="eastAsia" w:ascii="仿宋" w:hAnsi="仿宋" w:eastAsia="仿宋"/>
          <w:sz w:val="32"/>
          <w:szCs w:val="32"/>
          <w:lang w:val="en-US" w:eastAsia="zh-CN"/>
        </w:rPr>
        <w:t>9</w:t>
      </w:r>
      <w:r>
        <w:rPr>
          <w:rFonts w:hint="eastAsia" w:ascii="仿宋" w:hAnsi="仿宋" w:eastAsia="仿宋"/>
          <w:sz w:val="32"/>
          <w:szCs w:val="32"/>
        </w:rPr>
        <w:t>]2号文件《保靖县财政局关于开展201</w:t>
      </w:r>
      <w:r>
        <w:rPr>
          <w:rFonts w:hint="eastAsia" w:ascii="仿宋" w:hAnsi="仿宋" w:eastAsia="仿宋"/>
          <w:sz w:val="32"/>
          <w:szCs w:val="32"/>
          <w:lang w:val="en-US" w:eastAsia="zh-CN"/>
        </w:rPr>
        <w:t>8</w:t>
      </w:r>
      <w:r>
        <w:rPr>
          <w:rFonts w:hint="eastAsia" w:ascii="仿宋" w:hAnsi="仿宋" w:eastAsia="仿宋"/>
          <w:sz w:val="32"/>
          <w:szCs w:val="32"/>
        </w:rPr>
        <w:t>年度财政性资金绩效评价的通知》相关规定，对本单位进行绩效评价。</w:t>
      </w:r>
    </w:p>
    <w:p>
      <w:pPr>
        <w:ind w:firstLine="640" w:firstLineChars="200"/>
        <w:rPr>
          <w:rFonts w:ascii="仿宋" w:hAnsi="仿宋" w:eastAsia="仿宋"/>
          <w:sz w:val="32"/>
          <w:szCs w:val="32"/>
        </w:rPr>
      </w:pPr>
      <w:r>
        <w:rPr>
          <w:rFonts w:hint="eastAsia" w:ascii="仿宋" w:hAnsi="仿宋" w:eastAsia="仿宋"/>
          <w:sz w:val="32"/>
          <w:szCs w:val="32"/>
        </w:rPr>
        <w:t>1、绩效评价目的：通过对201</w:t>
      </w:r>
      <w:r>
        <w:rPr>
          <w:rFonts w:hint="eastAsia" w:ascii="仿宋" w:hAnsi="仿宋" w:eastAsia="仿宋"/>
          <w:sz w:val="32"/>
          <w:szCs w:val="32"/>
          <w:lang w:val="en-US" w:eastAsia="zh-CN"/>
        </w:rPr>
        <w:t>8</w:t>
      </w:r>
      <w:r>
        <w:rPr>
          <w:rFonts w:hint="eastAsia" w:ascii="仿宋" w:hAnsi="仿宋" w:eastAsia="仿宋"/>
          <w:sz w:val="32"/>
          <w:szCs w:val="32"/>
        </w:rPr>
        <w:t>年部门整体支出情况的绩效评价，促进部门从整体上提升预算绩效管理工作水平，强化部门整体支出责任，规范资金管理行为，提高财政资使用效益，保障能更好地履行职责。</w:t>
      </w:r>
    </w:p>
    <w:p>
      <w:pPr>
        <w:ind w:firstLine="640" w:firstLineChars="200"/>
        <w:rPr>
          <w:rFonts w:ascii="仿宋" w:hAnsi="仿宋" w:eastAsia="仿宋"/>
          <w:sz w:val="32"/>
          <w:szCs w:val="32"/>
        </w:rPr>
      </w:pPr>
      <w:r>
        <w:rPr>
          <w:rFonts w:hint="eastAsia" w:ascii="仿宋" w:hAnsi="仿宋" w:eastAsia="仿宋"/>
          <w:sz w:val="32"/>
          <w:szCs w:val="32"/>
        </w:rPr>
        <w:t>2、绩效评价实施过程</w:t>
      </w:r>
    </w:p>
    <w:p>
      <w:pPr>
        <w:ind w:firstLine="640" w:firstLineChars="200"/>
        <w:rPr>
          <w:rFonts w:ascii="仿宋" w:hAnsi="仿宋" w:eastAsia="仿宋"/>
          <w:sz w:val="32"/>
          <w:szCs w:val="32"/>
        </w:rPr>
      </w:pPr>
      <w:r>
        <w:rPr>
          <w:rFonts w:hint="eastAsia" w:ascii="仿宋" w:hAnsi="仿宋" w:eastAsia="仿宋"/>
          <w:sz w:val="32"/>
          <w:szCs w:val="32"/>
        </w:rPr>
        <w:t>核实数据。对201</w:t>
      </w:r>
      <w:r>
        <w:rPr>
          <w:rFonts w:hint="eastAsia" w:ascii="仿宋" w:hAnsi="仿宋" w:eastAsia="仿宋"/>
          <w:sz w:val="32"/>
          <w:szCs w:val="32"/>
          <w:lang w:val="en-US" w:eastAsia="zh-CN"/>
        </w:rPr>
        <w:t>8</w:t>
      </w:r>
      <w:r>
        <w:rPr>
          <w:rFonts w:hint="eastAsia" w:ascii="仿宋" w:hAnsi="仿宋" w:eastAsia="仿宋"/>
          <w:sz w:val="32"/>
          <w:szCs w:val="32"/>
        </w:rPr>
        <w:t>年度部门整体支出数据的准确性、真实性进行核实，与201</w:t>
      </w:r>
      <w:r>
        <w:rPr>
          <w:rFonts w:hint="eastAsia" w:ascii="仿宋" w:hAnsi="仿宋" w:eastAsia="仿宋"/>
          <w:sz w:val="32"/>
          <w:szCs w:val="32"/>
          <w:lang w:val="en-US" w:eastAsia="zh-CN"/>
        </w:rPr>
        <w:t>7</w:t>
      </w:r>
      <w:r>
        <w:rPr>
          <w:rFonts w:hint="eastAsia" w:ascii="仿宋" w:hAnsi="仿宋" w:eastAsia="仿宋"/>
          <w:sz w:val="32"/>
          <w:szCs w:val="32"/>
        </w:rPr>
        <w:t>年度数据进行对比；</w:t>
      </w:r>
    </w:p>
    <w:p>
      <w:pPr>
        <w:ind w:firstLine="640" w:firstLineChars="200"/>
        <w:rPr>
          <w:rFonts w:ascii="仿宋" w:hAnsi="仿宋" w:eastAsia="仿宋"/>
          <w:sz w:val="32"/>
          <w:szCs w:val="32"/>
        </w:rPr>
      </w:pPr>
      <w:r>
        <w:rPr>
          <w:rFonts w:hint="eastAsia" w:ascii="仿宋" w:hAnsi="仿宋" w:eastAsia="仿宋"/>
          <w:sz w:val="32"/>
          <w:szCs w:val="32"/>
        </w:rPr>
        <w:t>3、查阅资料。查阅201</w:t>
      </w:r>
      <w:r>
        <w:rPr>
          <w:rFonts w:hint="eastAsia" w:ascii="仿宋" w:hAnsi="仿宋" w:eastAsia="仿宋"/>
          <w:sz w:val="32"/>
          <w:szCs w:val="32"/>
          <w:lang w:val="en-US" w:eastAsia="zh-CN"/>
        </w:rPr>
        <w:t>8</w:t>
      </w:r>
      <w:r>
        <w:rPr>
          <w:rFonts w:hint="eastAsia" w:ascii="仿宋" w:hAnsi="仿宋" w:eastAsia="仿宋"/>
          <w:sz w:val="32"/>
          <w:szCs w:val="32"/>
        </w:rPr>
        <w:t>年预算安排、预算追加、资金管理、经费支出、资金管理等相关文件资料和财务凭证；</w:t>
      </w:r>
    </w:p>
    <w:p>
      <w:pPr>
        <w:ind w:firstLine="640" w:firstLineChars="200"/>
        <w:rPr>
          <w:rFonts w:ascii="仿宋" w:hAnsi="仿宋" w:eastAsia="仿宋"/>
          <w:sz w:val="32"/>
          <w:szCs w:val="32"/>
        </w:rPr>
      </w:pPr>
      <w:r>
        <w:rPr>
          <w:rFonts w:hint="eastAsia" w:ascii="仿宋" w:hAnsi="仿宋" w:eastAsia="仿宋"/>
          <w:sz w:val="32"/>
          <w:szCs w:val="32"/>
        </w:rPr>
        <w:t>4、归纳总结。对收集的材料进行综合分析、归纳汇总；</w:t>
      </w:r>
    </w:p>
    <w:p>
      <w:pPr>
        <w:ind w:firstLine="640" w:firstLineChars="200"/>
        <w:rPr>
          <w:rFonts w:ascii="仿宋" w:hAnsi="仿宋" w:eastAsia="仿宋"/>
          <w:sz w:val="32"/>
          <w:szCs w:val="32"/>
        </w:rPr>
      </w:pPr>
      <w:r>
        <w:rPr>
          <w:rFonts w:hint="eastAsia" w:ascii="仿宋" w:hAnsi="仿宋" w:eastAsia="仿宋"/>
          <w:sz w:val="32"/>
          <w:szCs w:val="32"/>
        </w:rPr>
        <w:t>5、根据评价材料结合各项评价指标进行分析评分；</w:t>
      </w:r>
    </w:p>
    <w:p>
      <w:pPr>
        <w:ind w:firstLine="640" w:firstLineChars="200"/>
        <w:rPr>
          <w:rFonts w:ascii="仿宋" w:hAnsi="仿宋" w:eastAsia="仿宋"/>
          <w:sz w:val="32"/>
          <w:szCs w:val="32"/>
        </w:rPr>
      </w:pPr>
      <w:r>
        <w:rPr>
          <w:rFonts w:hint="eastAsia" w:ascii="仿宋" w:hAnsi="仿宋" w:eastAsia="仿宋"/>
          <w:sz w:val="32"/>
          <w:szCs w:val="32"/>
        </w:rPr>
        <w:t>6、形成绩效评价报告。</w:t>
      </w:r>
    </w:p>
    <w:p>
      <w:pPr>
        <w:ind w:firstLine="643" w:firstLineChars="200"/>
        <w:rPr>
          <w:rFonts w:ascii="仿宋" w:hAnsi="仿宋" w:eastAsia="仿宋"/>
          <w:b/>
          <w:sz w:val="32"/>
          <w:szCs w:val="32"/>
        </w:rPr>
      </w:pPr>
      <w:r>
        <w:rPr>
          <w:rFonts w:hint="eastAsia" w:ascii="仿宋" w:hAnsi="仿宋" w:eastAsia="仿宋"/>
          <w:b/>
          <w:sz w:val="32"/>
          <w:szCs w:val="32"/>
        </w:rPr>
        <w:t>四、整体支出绩效评价</w:t>
      </w:r>
    </w:p>
    <w:p>
      <w:pPr>
        <w:ind w:firstLine="643" w:firstLineChars="200"/>
        <w:rPr>
          <w:rFonts w:ascii="仿宋" w:hAnsi="仿宋" w:eastAsia="仿宋"/>
          <w:b/>
          <w:bCs/>
          <w:sz w:val="32"/>
          <w:szCs w:val="32"/>
        </w:rPr>
      </w:pPr>
      <w:r>
        <w:rPr>
          <w:rFonts w:hint="eastAsia" w:ascii="仿宋" w:hAnsi="仿宋" w:eastAsia="仿宋"/>
          <w:b/>
          <w:bCs/>
          <w:sz w:val="32"/>
          <w:szCs w:val="32"/>
        </w:rPr>
        <w:t>（一）、目标设定（6分）</w:t>
      </w:r>
    </w:p>
    <w:p>
      <w:pPr>
        <w:ind w:firstLine="640" w:firstLineChars="200"/>
        <w:rPr>
          <w:rFonts w:ascii="仿宋" w:hAnsi="仿宋" w:eastAsia="仿宋"/>
          <w:sz w:val="32"/>
          <w:szCs w:val="32"/>
        </w:rPr>
      </w:pPr>
      <w:r>
        <w:rPr>
          <w:rFonts w:hint="eastAsia" w:ascii="仿宋" w:hAnsi="仿宋" w:eastAsia="仿宋"/>
          <w:sz w:val="32"/>
          <w:szCs w:val="32"/>
        </w:rPr>
        <w:t>1、绩效目标合理性（3）：根据县委、县政府的中心工作，把201</w:t>
      </w:r>
      <w:r>
        <w:rPr>
          <w:rFonts w:hint="eastAsia" w:ascii="仿宋" w:hAnsi="仿宋" w:eastAsia="仿宋"/>
          <w:sz w:val="32"/>
          <w:szCs w:val="32"/>
          <w:lang w:val="en-US" w:eastAsia="zh-CN"/>
        </w:rPr>
        <w:t>8</w:t>
      </w:r>
      <w:r>
        <w:rPr>
          <w:rFonts w:hint="eastAsia" w:ascii="仿宋" w:hAnsi="仿宋" w:eastAsia="仿宋"/>
          <w:sz w:val="32"/>
          <w:szCs w:val="32"/>
        </w:rPr>
        <w:t>年全年工作做好，严格执行国家财务制度和财经纪律，合理开支、厉行节约，严格控制三公经费，目标符合国家的法律法规、国民经济和社会发展总体规划，根据评价标准该项得3分。</w:t>
      </w:r>
    </w:p>
    <w:p>
      <w:pPr>
        <w:ind w:firstLine="640" w:firstLineChars="200"/>
        <w:rPr>
          <w:rFonts w:ascii="仿宋" w:hAnsi="仿宋" w:eastAsia="仿宋"/>
          <w:sz w:val="32"/>
          <w:szCs w:val="32"/>
        </w:rPr>
      </w:pPr>
      <w:r>
        <w:rPr>
          <w:rFonts w:hint="eastAsia" w:ascii="仿宋" w:hAnsi="仿宋" w:eastAsia="仿宋"/>
          <w:sz w:val="32"/>
          <w:szCs w:val="32"/>
        </w:rPr>
        <w:t>2、绩效指标明确性（3分）；整体绩效目标已细化到具体工作任务，数量指标和质量指标分析细化。根据评价标准该得3分。</w:t>
      </w:r>
    </w:p>
    <w:p>
      <w:pPr>
        <w:ind w:firstLine="643" w:firstLineChars="200"/>
        <w:rPr>
          <w:rFonts w:ascii="仿宋" w:hAnsi="仿宋" w:eastAsia="仿宋"/>
          <w:b/>
          <w:bCs/>
          <w:sz w:val="32"/>
          <w:szCs w:val="32"/>
        </w:rPr>
      </w:pPr>
      <w:r>
        <w:rPr>
          <w:rFonts w:hint="eastAsia" w:ascii="仿宋" w:hAnsi="仿宋" w:eastAsia="仿宋"/>
          <w:b/>
          <w:bCs/>
          <w:sz w:val="32"/>
          <w:szCs w:val="32"/>
        </w:rPr>
        <w:t>（二）预算配置（20分）</w:t>
      </w:r>
    </w:p>
    <w:p>
      <w:pPr>
        <w:ind w:firstLine="643" w:firstLineChars="200"/>
        <w:rPr>
          <w:rFonts w:ascii="仿宋" w:hAnsi="仿宋" w:eastAsia="仿宋"/>
          <w:b/>
          <w:bCs/>
          <w:sz w:val="32"/>
          <w:szCs w:val="32"/>
        </w:rPr>
      </w:pPr>
      <w:r>
        <w:rPr>
          <w:rFonts w:hint="eastAsia" w:ascii="仿宋" w:hAnsi="仿宋" w:eastAsia="仿宋"/>
          <w:b/>
          <w:bCs/>
          <w:sz w:val="32"/>
          <w:szCs w:val="32"/>
        </w:rPr>
        <w:t>1、在职人员控制率（3分）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年度在职人员编制数91人，其中行政编制数9人，参照公务员法管理人员9人，财政补助73人。年末实有人数8</w:t>
      </w:r>
      <w:r>
        <w:rPr>
          <w:rFonts w:hint="eastAsia" w:ascii="仿宋" w:hAnsi="仿宋" w:eastAsia="仿宋"/>
          <w:sz w:val="32"/>
          <w:szCs w:val="32"/>
          <w:lang w:val="en-US" w:eastAsia="zh-CN"/>
        </w:rPr>
        <w:t>8</w:t>
      </w:r>
      <w:r>
        <w:rPr>
          <w:rFonts w:hint="eastAsia" w:ascii="仿宋" w:hAnsi="仿宋" w:eastAsia="仿宋"/>
          <w:sz w:val="32"/>
          <w:szCs w:val="32"/>
        </w:rPr>
        <w:t>人，根据公式进行计算8</w:t>
      </w:r>
      <w:r>
        <w:rPr>
          <w:rFonts w:hint="eastAsia" w:ascii="仿宋" w:hAnsi="仿宋" w:eastAsia="仿宋"/>
          <w:sz w:val="32"/>
          <w:szCs w:val="32"/>
          <w:lang w:val="en-US" w:eastAsia="zh-CN"/>
        </w:rPr>
        <w:t>8</w:t>
      </w:r>
      <w:r>
        <w:rPr>
          <w:rFonts w:hint="eastAsia" w:ascii="仿宋" w:hAnsi="仿宋" w:eastAsia="仿宋"/>
          <w:sz w:val="32"/>
          <w:szCs w:val="32"/>
        </w:rPr>
        <w:t>/91*100%＝9</w:t>
      </w:r>
      <w:r>
        <w:rPr>
          <w:rFonts w:hint="eastAsia" w:ascii="仿宋" w:hAnsi="仿宋" w:eastAsia="仿宋"/>
          <w:sz w:val="32"/>
          <w:szCs w:val="32"/>
          <w:lang w:val="en-US" w:eastAsia="zh-CN"/>
        </w:rPr>
        <w:t>6.71</w:t>
      </w:r>
      <w:r>
        <w:rPr>
          <w:rFonts w:hint="eastAsia" w:ascii="仿宋" w:hAnsi="仿宋" w:eastAsia="仿宋"/>
          <w:sz w:val="32"/>
          <w:szCs w:val="32"/>
        </w:rPr>
        <w:t>%，小于100%，该项得3分。</w:t>
      </w:r>
    </w:p>
    <w:p>
      <w:pPr>
        <w:ind w:firstLine="643" w:firstLineChars="200"/>
        <w:rPr>
          <w:rFonts w:ascii="仿宋" w:hAnsi="仿宋" w:eastAsia="仿宋"/>
          <w:b/>
          <w:bCs/>
          <w:sz w:val="32"/>
          <w:szCs w:val="32"/>
        </w:rPr>
      </w:pPr>
      <w:r>
        <w:rPr>
          <w:rFonts w:hint="eastAsia" w:ascii="仿宋" w:hAnsi="仿宋" w:eastAsia="仿宋"/>
          <w:b/>
          <w:bCs/>
          <w:sz w:val="32"/>
          <w:szCs w:val="32"/>
        </w:rPr>
        <w:t>2、“三公经费”变动率（4分）</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年度三公经费</w:t>
      </w:r>
      <w:r>
        <w:rPr>
          <w:rFonts w:hint="eastAsia" w:ascii="仿宋" w:hAnsi="仿宋" w:eastAsia="仿宋"/>
          <w:sz w:val="32"/>
          <w:szCs w:val="32"/>
          <w:lang w:eastAsia="zh-CN"/>
        </w:rPr>
        <w:t>预算数</w:t>
      </w:r>
      <w:r>
        <w:rPr>
          <w:rFonts w:hint="eastAsia" w:ascii="仿宋" w:hAnsi="仿宋" w:eastAsia="仿宋"/>
          <w:sz w:val="32"/>
          <w:szCs w:val="32"/>
          <w:lang w:val="en-US" w:eastAsia="zh-CN"/>
        </w:rPr>
        <w:t>49</w:t>
      </w:r>
      <w:r>
        <w:rPr>
          <w:rFonts w:hint="eastAsia" w:ascii="仿宋" w:hAnsi="仿宋" w:eastAsia="仿宋"/>
          <w:sz w:val="32"/>
          <w:szCs w:val="32"/>
        </w:rPr>
        <w:t>万元，本年度三公经费预算数49万元，支出数</w:t>
      </w:r>
      <w:r>
        <w:rPr>
          <w:rFonts w:hint="eastAsia" w:ascii="仿宋" w:hAnsi="仿宋" w:eastAsia="仿宋"/>
          <w:sz w:val="32"/>
          <w:szCs w:val="32"/>
          <w:lang w:val="en-US" w:eastAsia="zh-CN"/>
        </w:rPr>
        <w:t>23.50</w:t>
      </w:r>
      <w:r>
        <w:rPr>
          <w:rFonts w:hint="eastAsia" w:ascii="仿宋" w:hAnsi="仿宋" w:eastAsia="仿宋"/>
          <w:sz w:val="32"/>
          <w:szCs w:val="32"/>
        </w:rPr>
        <w:t>万元，根据公式计算</w:t>
      </w:r>
      <w:r>
        <w:rPr>
          <w:rFonts w:hint="eastAsia" w:ascii="仿宋" w:hAnsi="仿宋" w:eastAsia="仿宋"/>
          <w:sz w:val="32"/>
          <w:szCs w:val="32"/>
          <w:lang w:val="en-US" w:eastAsia="zh-CN"/>
        </w:rPr>
        <w:t>49</w:t>
      </w:r>
      <w:r>
        <w:rPr>
          <w:rFonts w:hint="eastAsia" w:ascii="仿宋" w:hAnsi="仿宋" w:eastAsia="仿宋"/>
          <w:sz w:val="32"/>
          <w:szCs w:val="32"/>
        </w:rPr>
        <w:t>/</w:t>
      </w:r>
      <w:r>
        <w:rPr>
          <w:rFonts w:hint="eastAsia" w:ascii="仿宋" w:hAnsi="仿宋" w:eastAsia="仿宋"/>
          <w:sz w:val="32"/>
          <w:szCs w:val="32"/>
          <w:lang w:val="en-US" w:eastAsia="zh-CN"/>
        </w:rPr>
        <w:t>49</w:t>
      </w:r>
      <w:r>
        <w:rPr>
          <w:rFonts w:hint="eastAsia" w:ascii="仿宋" w:hAnsi="仿宋" w:eastAsia="仿宋"/>
          <w:sz w:val="32"/>
          <w:szCs w:val="32"/>
        </w:rPr>
        <w:t>*100%＝</w:t>
      </w:r>
      <w:r>
        <w:rPr>
          <w:rFonts w:hint="eastAsia" w:ascii="仿宋" w:hAnsi="仿宋" w:eastAsia="仿宋"/>
          <w:sz w:val="32"/>
          <w:szCs w:val="32"/>
          <w:lang w:val="en-US" w:eastAsia="zh-CN"/>
        </w:rPr>
        <w:t>100</w:t>
      </w:r>
      <w:r>
        <w:rPr>
          <w:rFonts w:hint="eastAsia" w:ascii="仿宋" w:hAnsi="仿宋" w:eastAsia="仿宋"/>
          <w:sz w:val="32"/>
          <w:szCs w:val="32"/>
        </w:rPr>
        <w:t>%变动率</w:t>
      </w:r>
      <w:r>
        <w:rPr>
          <w:rFonts w:hint="eastAsia" w:ascii="仿宋" w:hAnsi="仿宋" w:eastAsia="仿宋"/>
          <w:sz w:val="32"/>
          <w:szCs w:val="32"/>
          <w:lang w:eastAsia="zh-CN"/>
        </w:rPr>
        <w:t>等</w:t>
      </w:r>
      <w:r>
        <w:rPr>
          <w:rFonts w:hint="eastAsia" w:ascii="仿宋" w:hAnsi="仿宋" w:eastAsia="仿宋"/>
          <w:sz w:val="32"/>
          <w:szCs w:val="32"/>
        </w:rPr>
        <w:t>于</w:t>
      </w:r>
      <w:r>
        <w:rPr>
          <w:rFonts w:hint="eastAsia" w:ascii="仿宋" w:hAnsi="仿宋" w:eastAsia="仿宋"/>
          <w:sz w:val="32"/>
          <w:szCs w:val="32"/>
          <w:lang w:val="en-US" w:eastAsia="zh-CN"/>
        </w:rPr>
        <w:t>0</w:t>
      </w:r>
      <w:r>
        <w:rPr>
          <w:rFonts w:hint="eastAsia" w:ascii="仿宋" w:hAnsi="仿宋" w:eastAsia="仿宋"/>
          <w:sz w:val="32"/>
          <w:szCs w:val="32"/>
          <w:lang w:eastAsia="zh-CN"/>
        </w:rPr>
        <w:t>万元</w:t>
      </w:r>
      <w:r>
        <w:rPr>
          <w:rFonts w:hint="eastAsia" w:ascii="仿宋" w:hAnsi="仿宋" w:eastAsia="仿宋"/>
          <w:sz w:val="32"/>
          <w:szCs w:val="32"/>
        </w:rPr>
        <w:t>，该项得</w:t>
      </w:r>
      <w:r>
        <w:rPr>
          <w:rFonts w:hint="eastAsia" w:ascii="仿宋" w:hAnsi="仿宋" w:eastAsia="仿宋"/>
          <w:sz w:val="32"/>
          <w:szCs w:val="32"/>
          <w:lang w:val="en-US" w:eastAsia="zh-CN"/>
        </w:rPr>
        <w:t>4</w:t>
      </w:r>
      <w:r>
        <w:rPr>
          <w:rFonts w:hint="eastAsia" w:ascii="仿宋" w:hAnsi="仿宋" w:eastAsia="仿宋"/>
          <w:sz w:val="32"/>
          <w:szCs w:val="32"/>
        </w:rPr>
        <w:t>分。</w:t>
      </w:r>
    </w:p>
    <w:p>
      <w:pPr>
        <w:ind w:firstLine="482" w:firstLineChars="150"/>
        <w:rPr>
          <w:rFonts w:ascii="仿宋" w:hAnsi="仿宋" w:eastAsia="仿宋"/>
          <w:b/>
          <w:bCs/>
          <w:sz w:val="32"/>
          <w:szCs w:val="32"/>
        </w:rPr>
      </w:pPr>
      <w:r>
        <w:rPr>
          <w:rFonts w:hint="eastAsia" w:ascii="仿宋" w:hAnsi="仿宋" w:eastAsia="仿宋"/>
          <w:b/>
          <w:bCs/>
          <w:sz w:val="32"/>
          <w:szCs w:val="32"/>
        </w:rPr>
        <w:t>（三）预算执行（20分）</w:t>
      </w:r>
    </w:p>
    <w:p>
      <w:pPr>
        <w:ind w:firstLine="643" w:firstLineChars="200"/>
        <w:rPr>
          <w:rFonts w:ascii="仿宋" w:hAnsi="仿宋" w:eastAsia="仿宋"/>
          <w:b/>
          <w:bCs/>
          <w:sz w:val="32"/>
          <w:szCs w:val="32"/>
        </w:rPr>
      </w:pPr>
      <w:r>
        <w:rPr>
          <w:rFonts w:hint="eastAsia" w:ascii="仿宋" w:hAnsi="仿宋" w:eastAsia="仿宋"/>
          <w:b/>
          <w:bCs/>
          <w:sz w:val="32"/>
          <w:szCs w:val="32"/>
        </w:rPr>
        <w:t>1、预算完成率（5分）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年上年结转</w:t>
      </w:r>
      <w:r>
        <w:rPr>
          <w:rFonts w:hint="eastAsia" w:ascii="仿宋" w:hAnsi="仿宋" w:eastAsia="仿宋"/>
          <w:sz w:val="32"/>
          <w:szCs w:val="32"/>
          <w:lang w:val="en-US" w:eastAsia="zh-CN"/>
        </w:rPr>
        <w:t>659.83</w:t>
      </w:r>
      <w:r>
        <w:rPr>
          <w:rFonts w:hint="eastAsia" w:ascii="仿宋" w:hAnsi="仿宋" w:eastAsia="仿宋"/>
          <w:sz w:val="32"/>
          <w:szCs w:val="32"/>
        </w:rPr>
        <w:t>万元，预算总收入</w:t>
      </w:r>
      <w:r>
        <w:rPr>
          <w:rFonts w:hint="eastAsia" w:ascii="仿宋" w:hAnsi="仿宋" w:eastAsia="仿宋"/>
          <w:sz w:val="32"/>
          <w:szCs w:val="32"/>
          <w:lang w:val="en-US" w:eastAsia="zh-CN"/>
        </w:rPr>
        <w:t>8450.17</w:t>
      </w:r>
      <w:r>
        <w:rPr>
          <w:rFonts w:hint="eastAsia" w:ascii="仿宋" w:hAnsi="仿宋" w:eastAsia="仿宋"/>
          <w:sz w:val="32"/>
          <w:szCs w:val="32"/>
        </w:rPr>
        <w:t>万元，结余</w:t>
      </w:r>
      <w:r>
        <w:rPr>
          <w:rFonts w:hint="eastAsia" w:ascii="仿宋" w:hAnsi="仿宋" w:eastAsia="仿宋"/>
          <w:sz w:val="32"/>
          <w:szCs w:val="32"/>
          <w:lang w:val="en-US" w:eastAsia="zh-CN"/>
        </w:rPr>
        <w:t>1142.23</w:t>
      </w:r>
      <w:r>
        <w:rPr>
          <w:rFonts w:hint="eastAsia" w:ascii="仿宋" w:hAnsi="仿宋" w:eastAsia="仿宋"/>
          <w:sz w:val="32"/>
          <w:szCs w:val="32"/>
        </w:rPr>
        <w:t>万元，根据公式计算</w:t>
      </w:r>
      <w:r>
        <w:rPr>
          <w:rFonts w:hint="eastAsia" w:ascii="仿宋" w:hAnsi="仿宋" w:eastAsia="仿宋"/>
          <w:sz w:val="32"/>
          <w:szCs w:val="32"/>
          <w:lang w:eastAsia="zh-CN"/>
        </w:rPr>
        <w:t>（</w:t>
      </w:r>
      <w:r>
        <w:rPr>
          <w:rFonts w:hint="eastAsia" w:ascii="仿宋" w:hAnsi="仿宋" w:eastAsia="仿宋"/>
          <w:sz w:val="32"/>
          <w:szCs w:val="32"/>
          <w:lang w:val="en-US" w:eastAsia="zh-CN"/>
        </w:rPr>
        <w:t>659.83+8450.17-659.84</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659.83+8450.17</w:t>
      </w:r>
      <w:r>
        <w:rPr>
          <w:rFonts w:hint="eastAsia" w:ascii="仿宋" w:hAnsi="仿宋" w:eastAsia="仿宋"/>
          <w:sz w:val="32"/>
          <w:szCs w:val="32"/>
          <w:lang w:eastAsia="zh-CN"/>
        </w:rPr>
        <w:t>）</w:t>
      </w:r>
      <w:r>
        <w:rPr>
          <w:rFonts w:hint="eastAsia" w:ascii="仿宋" w:hAnsi="仿宋" w:eastAsia="仿宋"/>
          <w:sz w:val="32"/>
          <w:szCs w:val="32"/>
        </w:rPr>
        <w:t>*100%＝9</w:t>
      </w:r>
      <w:r>
        <w:rPr>
          <w:rFonts w:hint="eastAsia" w:ascii="仿宋" w:hAnsi="仿宋" w:eastAsia="仿宋"/>
          <w:sz w:val="32"/>
          <w:szCs w:val="32"/>
          <w:lang w:val="en-US" w:eastAsia="zh-CN"/>
        </w:rPr>
        <w:t>6.71</w:t>
      </w:r>
      <w:r>
        <w:rPr>
          <w:rFonts w:hint="eastAsia" w:ascii="仿宋" w:hAnsi="仿宋" w:eastAsia="仿宋"/>
          <w:sz w:val="32"/>
          <w:szCs w:val="32"/>
        </w:rPr>
        <w:t>%预算完成率为</w:t>
      </w:r>
      <w:r>
        <w:rPr>
          <w:rFonts w:hint="eastAsia" w:ascii="仿宋" w:hAnsi="仿宋" w:eastAsia="仿宋"/>
          <w:sz w:val="32"/>
          <w:szCs w:val="32"/>
          <w:lang w:val="en-US" w:eastAsia="zh-CN"/>
        </w:rPr>
        <w:t>87.56</w:t>
      </w:r>
      <w:r>
        <w:rPr>
          <w:rFonts w:hint="eastAsia" w:ascii="仿宋" w:hAnsi="仿宋" w:eastAsia="仿宋"/>
          <w:sz w:val="32"/>
          <w:szCs w:val="32"/>
        </w:rPr>
        <w:t>%，该项得分为</w:t>
      </w:r>
      <w:r>
        <w:rPr>
          <w:rFonts w:hint="eastAsia" w:ascii="仿宋" w:hAnsi="仿宋" w:eastAsia="仿宋"/>
          <w:sz w:val="32"/>
          <w:szCs w:val="32"/>
          <w:lang w:val="en-US" w:eastAsia="zh-CN"/>
        </w:rPr>
        <w:t>3</w:t>
      </w:r>
      <w:r>
        <w:rPr>
          <w:rFonts w:hint="eastAsia" w:ascii="仿宋" w:hAnsi="仿宋" w:eastAsia="仿宋"/>
          <w:sz w:val="32"/>
          <w:szCs w:val="32"/>
        </w:rPr>
        <w:t>分。</w:t>
      </w:r>
      <w:r>
        <w:rPr>
          <w:rFonts w:hint="eastAsia" w:ascii="仿宋" w:hAnsi="仿宋" w:eastAsia="仿宋"/>
          <w:sz w:val="32"/>
          <w:szCs w:val="32"/>
          <w:lang w:val="en-US" w:eastAsia="zh-CN"/>
        </w:rPr>
        <w:t xml:space="preserve"> </w:t>
      </w:r>
    </w:p>
    <w:p>
      <w:pPr>
        <w:ind w:firstLine="643" w:firstLineChars="200"/>
        <w:rPr>
          <w:rFonts w:ascii="仿宋" w:hAnsi="仿宋" w:eastAsia="仿宋"/>
          <w:b/>
          <w:bCs/>
          <w:sz w:val="32"/>
          <w:szCs w:val="32"/>
        </w:rPr>
      </w:pPr>
      <w:r>
        <w:rPr>
          <w:rFonts w:hint="eastAsia" w:ascii="仿宋" w:hAnsi="仿宋" w:eastAsia="仿宋"/>
          <w:b/>
          <w:bCs/>
          <w:sz w:val="32"/>
          <w:szCs w:val="32"/>
        </w:rPr>
        <w:t>2、预算控制率（5分）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年度没有追加预算，根据公式计算，预算控制率为0-10%，该项得分5分。</w:t>
      </w:r>
    </w:p>
    <w:p>
      <w:pPr>
        <w:ind w:firstLine="643" w:firstLineChars="200"/>
        <w:rPr>
          <w:rFonts w:ascii="仿宋" w:hAnsi="仿宋" w:eastAsia="仿宋"/>
          <w:b/>
          <w:bCs/>
          <w:sz w:val="32"/>
          <w:szCs w:val="32"/>
        </w:rPr>
      </w:pPr>
      <w:r>
        <w:rPr>
          <w:rFonts w:hint="eastAsia" w:ascii="仿宋" w:hAnsi="仿宋" w:eastAsia="仿宋"/>
          <w:b/>
          <w:bCs/>
          <w:sz w:val="32"/>
          <w:szCs w:val="32"/>
        </w:rPr>
        <w:t>3、新建楼堂馆所面积控制率（5分）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年度没有新建楼堂馆所，根据公式计算控制率为100%，该项得分5分。</w:t>
      </w:r>
    </w:p>
    <w:p>
      <w:pPr>
        <w:ind w:firstLine="643" w:firstLineChars="200"/>
        <w:rPr>
          <w:rFonts w:ascii="仿宋" w:hAnsi="仿宋" w:eastAsia="仿宋"/>
          <w:sz w:val="32"/>
          <w:szCs w:val="32"/>
        </w:rPr>
      </w:pPr>
      <w:r>
        <w:rPr>
          <w:rFonts w:hint="eastAsia" w:ascii="仿宋" w:hAnsi="仿宋" w:eastAsia="仿宋"/>
          <w:b/>
          <w:bCs/>
          <w:sz w:val="32"/>
          <w:szCs w:val="32"/>
        </w:rPr>
        <w:t>4、新建楼堂馆所投资概算控制率（5分）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年度没有新建楼堂馆所，根据公式计算投资概算控制率为100%，该项得分5分。</w:t>
      </w:r>
    </w:p>
    <w:p>
      <w:pPr>
        <w:ind w:firstLine="482" w:firstLineChars="150"/>
        <w:rPr>
          <w:rFonts w:ascii="仿宋" w:hAnsi="仿宋" w:eastAsia="仿宋"/>
          <w:b/>
          <w:bCs/>
          <w:sz w:val="32"/>
          <w:szCs w:val="32"/>
        </w:rPr>
      </w:pPr>
      <w:r>
        <w:rPr>
          <w:rFonts w:hint="eastAsia" w:ascii="仿宋" w:hAnsi="仿宋" w:eastAsia="仿宋"/>
          <w:b/>
          <w:bCs/>
          <w:sz w:val="32"/>
          <w:szCs w:val="32"/>
        </w:rPr>
        <w:t>（四）预算管理（41分）</w:t>
      </w:r>
    </w:p>
    <w:p>
      <w:pPr>
        <w:ind w:firstLine="643" w:firstLineChars="200"/>
        <w:rPr>
          <w:rFonts w:ascii="仿宋" w:hAnsi="仿宋" w:eastAsia="仿宋"/>
          <w:sz w:val="32"/>
          <w:szCs w:val="32"/>
        </w:rPr>
      </w:pPr>
      <w:r>
        <w:rPr>
          <w:rFonts w:hint="eastAsia" w:ascii="仿宋" w:hAnsi="仿宋" w:eastAsia="仿宋"/>
          <w:b/>
          <w:bCs/>
          <w:sz w:val="32"/>
          <w:szCs w:val="32"/>
        </w:rPr>
        <w:t>1、公用经费控制率（8分</w:t>
      </w:r>
      <w:r>
        <w:rPr>
          <w:rFonts w:ascii="仿宋" w:hAnsi="仿宋" w:eastAsia="仿宋"/>
          <w:b/>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年公用经费实际支出</w:t>
      </w:r>
      <w:r>
        <w:rPr>
          <w:rFonts w:hint="eastAsia" w:ascii="仿宋" w:hAnsi="仿宋" w:eastAsia="仿宋"/>
          <w:sz w:val="32"/>
          <w:szCs w:val="32"/>
          <w:lang w:val="en-US" w:eastAsia="zh-CN"/>
        </w:rPr>
        <w:t>148.31</w:t>
      </w:r>
      <w:r>
        <w:rPr>
          <w:rFonts w:hint="eastAsia" w:ascii="仿宋" w:hAnsi="仿宋" w:eastAsia="仿宋"/>
          <w:sz w:val="32"/>
          <w:szCs w:val="32"/>
        </w:rPr>
        <w:t>万元，预算数为</w:t>
      </w:r>
      <w:r>
        <w:rPr>
          <w:rFonts w:hint="eastAsia" w:ascii="仿宋" w:hAnsi="仿宋" w:eastAsia="仿宋"/>
          <w:sz w:val="32"/>
          <w:szCs w:val="32"/>
          <w:lang w:val="en-US" w:eastAsia="zh-CN"/>
        </w:rPr>
        <w:t>134.44</w:t>
      </w:r>
      <w:r>
        <w:rPr>
          <w:rFonts w:hint="eastAsia" w:ascii="仿宋" w:hAnsi="仿宋" w:eastAsia="仿宋"/>
          <w:sz w:val="32"/>
          <w:szCs w:val="32"/>
        </w:rPr>
        <w:t>万元，根据公式计算公用经费控制率为</w:t>
      </w:r>
      <w:r>
        <w:rPr>
          <w:rFonts w:hint="eastAsia" w:ascii="仿宋" w:hAnsi="仿宋" w:eastAsia="仿宋"/>
          <w:sz w:val="32"/>
          <w:szCs w:val="32"/>
          <w:lang w:val="en-US" w:eastAsia="zh-CN"/>
        </w:rPr>
        <w:t>110.32</w:t>
      </w:r>
      <w:r>
        <w:rPr>
          <w:rFonts w:hint="eastAsia" w:ascii="仿宋" w:hAnsi="仿宋" w:eastAsia="仿宋"/>
          <w:sz w:val="32"/>
          <w:szCs w:val="32"/>
        </w:rPr>
        <w:t>%，控制率在100%以</w:t>
      </w:r>
      <w:r>
        <w:rPr>
          <w:rFonts w:hint="eastAsia" w:ascii="仿宋" w:hAnsi="仿宋" w:eastAsia="仿宋"/>
          <w:sz w:val="32"/>
          <w:szCs w:val="32"/>
          <w:lang w:eastAsia="zh-CN"/>
        </w:rPr>
        <w:t>上，超过</w:t>
      </w:r>
      <w:r>
        <w:rPr>
          <w:rFonts w:hint="eastAsia" w:ascii="仿宋" w:hAnsi="仿宋" w:eastAsia="仿宋"/>
          <w:sz w:val="32"/>
          <w:szCs w:val="32"/>
          <w:lang w:val="en-US" w:eastAsia="zh-CN"/>
        </w:rPr>
        <w:t>10%</w:t>
      </w:r>
      <w:r>
        <w:rPr>
          <w:rFonts w:hint="eastAsia" w:ascii="仿宋" w:hAnsi="仿宋" w:eastAsia="仿宋"/>
          <w:sz w:val="32"/>
          <w:szCs w:val="32"/>
        </w:rPr>
        <w:t>,该项得分为</w:t>
      </w:r>
      <w:r>
        <w:rPr>
          <w:rFonts w:hint="eastAsia" w:ascii="仿宋" w:hAnsi="仿宋" w:eastAsia="仿宋"/>
          <w:sz w:val="32"/>
          <w:szCs w:val="32"/>
          <w:lang w:val="en-US" w:eastAsia="zh-CN"/>
        </w:rPr>
        <w:t>0</w:t>
      </w:r>
      <w:r>
        <w:rPr>
          <w:rFonts w:hint="eastAsia" w:ascii="仿宋" w:hAnsi="仿宋" w:eastAsia="仿宋"/>
          <w:sz w:val="32"/>
          <w:szCs w:val="32"/>
        </w:rPr>
        <w:t>分。</w:t>
      </w:r>
    </w:p>
    <w:p>
      <w:pPr>
        <w:ind w:firstLine="643" w:firstLineChars="200"/>
        <w:rPr>
          <w:rFonts w:ascii="仿宋" w:hAnsi="仿宋" w:eastAsia="仿宋"/>
          <w:b/>
          <w:bCs/>
          <w:sz w:val="32"/>
          <w:szCs w:val="32"/>
        </w:rPr>
      </w:pPr>
      <w:r>
        <w:rPr>
          <w:rFonts w:hint="eastAsia" w:ascii="仿宋" w:hAnsi="仿宋" w:eastAsia="仿宋"/>
          <w:b/>
          <w:bCs/>
          <w:sz w:val="32"/>
          <w:szCs w:val="32"/>
        </w:rPr>
        <w:t>2、“三公经费”控制率(8分)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年“三公经费”预算数49万元，实际支出</w:t>
      </w:r>
      <w:r>
        <w:rPr>
          <w:rFonts w:hint="eastAsia" w:ascii="仿宋" w:hAnsi="仿宋" w:eastAsia="仿宋"/>
          <w:sz w:val="32"/>
          <w:szCs w:val="32"/>
          <w:lang w:val="en-US" w:eastAsia="zh-CN"/>
        </w:rPr>
        <w:t>23.50</w:t>
      </w:r>
      <w:r>
        <w:rPr>
          <w:rFonts w:hint="eastAsia" w:ascii="仿宋" w:hAnsi="仿宋" w:eastAsia="仿宋"/>
          <w:sz w:val="32"/>
          <w:szCs w:val="32"/>
        </w:rPr>
        <w:t>万元，根据公式计算控制率为</w:t>
      </w:r>
      <w:r>
        <w:rPr>
          <w:rFonts w:hint="eastAsia" w:ascii="仿宋" w:hAnsi="仿宋" w:eastAsia="仿宋"/>
          <w:sz w:val="32"/>
          <w:szCs w:val="32"/>
          <w:lang w:val="en-US" w:eastAsia="zh-CN"/>
        </w:rPr>
        <w:t>47.96</w:t>
      </w:r>
      <w:r>
        <w:rPr>
          <w:rFonts w:hint="eastAsia" w:ascii="仿宋" w:hAnsi="仿宋" w:eastAsia="仿宋"/>
          <w:sz w:val="32"/>
          <w:szCs w:val="32"/>
        </w:rPr>
        <w:t>%，该项得分8分。</w:t>
      </w:r>
    </w:p>
    <w:p>
      <w:pPr>
        <w:ind w:firstLine="643" w:firstLineChars="200"/>
        <w:rPr>
          <w:rFonts w:ascii="仿宋" w:hAnsi="仿宋" w:eastAsia="仿宋"/>
          <w:sz w:val="32"/>
          <w:szCs w:val="32"/>
        </w:rPr>
      </w:pPr>
      <w:r>
        <w:rPr>
          <w:rFonts w:hint="eastAsia" w:ascii="仿宋" w:hAnsi="仿宋" w:eastAsia="仿宋"/>
          <w:b/>
          <w:bCs/>
          <w:sz w:val="32"/>
          <w:szCs w:val="32"/>
        </w:rPr>
        <w:t>3、政府采购执行率（6分）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年政府采购执行率没有超过及降低5%，该项得分6分。</w:t>
      </w:r>
    </w:p>
    <w:p>
      <w:pPr>
        <w:ind w:firstLine="643" w:firstLineChars="200"/>
        <w:rPr>
          <w:rFonts w:ascii="仿宋" w:hAnsi="仿宋" w:eastAsia="仿宋"/>
          <w:b/>
          <w:bCs/>
          <w:sz w:val="32"/>
          <w:szCs w:val="32"/>
        </w:rPr>
      </w:pPr>
      <w:r>
        <w:rPr>
          <w:rFonts w:hint="eastAsia" w:ascii="仿宋" w:hAnsi="仿宋" w:eastAsia="仿宋"/>
          <w:b/>
          <w:bCs/>
          <w:sz w:val="32"/>
          <w:szCs w:val="32"/>
        </w:rPr>
        <w:t>4、管理制度健全（8分）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年管理制定的管理制度健全，具有较强的合法合规性和完整性，相关的管理制度已得到有效的执行，该项得分8分。</w:t>
      </w:r>
    </w:p>
    <w:p>
      <w:pPr>
        <w:ind w:firstLine="643" w:firstLineChars="200"/>
        <w:rPr>
          <w:rFonts w:ascii="仿宋" w:hAnsi="仿宋" w:eastAsia="仿宋"/>
          <w:b/>
          <w:bCs/>
          <w:sz w:val="32"/>
          <w:szCs w:val="32"/>
        </w:rPr>
      </w:pPr>
      <w:r>
        <w:rPr>
          <w:rFonts w:hint="eastAsia" w:ascii="仿宋" w:hAnsi="仿宋" w:eastAsia="仿宋"/>
          <w:b/>
          <w:bCs/>
          <w:sz w:val="32"/>
          <w:szCs w:val="32"/>
        </w:rPr>
        <w:t>5、资金使用合规性（6分）</w:t>
      </w:r>
    </w:p>
    <w:p>
      <w:pPr>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年支出符合国家财经纪律法规和财务管理制度以及有关专项资金管理办法的规定，资金拨付有完整的审批程序和手续，项目支出按规定，支出符合部门预算批复的用途，无挤占等现象，该项得分6分。</w:t>
      </w:r>
    </w:p>
    <w:p>
      <w:pPr>
        <w:ind w:firstLine="643" w:firstLineChars="200"/>
        <w:rPr>
          <w:rFonts w:ascii="仿宋" w:hAnsi="仿宋" w:eastAsia="仿宋"/>
          <w:b/>
          <w:bCs/>
          <w:sz w:val="32"/>
          <w:szCs w:val="32"/>
        </w:rPr>
      </w:pPr>
      <w:r>
        <w:rPr>
          <w:rFonts w:hint="eastAsia" w:ascii="仿宋" w:hAnsi="仿宋" w:eastAsia="仿宋"/>
          <w:b/>
          <w:bCs/>
          <w:sz w:val="32"/>
          <w:szCs w:val="32"/>
        </w:rPr>
        <w:t>6、预决算信息公开性（5分）</w:t>
      </w:r>
    </w:p>
    <w:p>
      <w:pPr>
        <w:ind w:firstLine="640" w:firstLineChars="200"/>
        <w:rPr>
          <w:rFonts w:ascii="仿宋" w:hAnsi="仿宋" w:eastAsia="仿宋"/>
          <w:sz w:val="32"/>
          <w:szCs w:val="32"/>
        </w:rPr>
      </w:pPr>
      <w:r>
        <w:rPr>
          <w:rFonts w:hint="eastAsia" w:ascii="仿宋" w:hAnsi="仿宋" w:eastAsia="仿宋"/>
          <w:sz w:val="32"/>
          <w:szCs w:val="32"/>
        </w:rPr>
        <w:t>按照政府对预决算规定的信息内容，时限实行公开，基础数据信息和会计信息资料真实、完整、准确。该项得分5分。</w:t>
      </w:r>
    </w:p>
    <w:p>
      <w:pPr>
        <w:ind w:firstLine="643" w:firstLineChars="200"/>
        <w:rPr>
          <w:rFonts w:ascii="仿宋" w:hAnsi="仿宋" w:eastAsia="仿宋"/>
          <w:b/>
          <w:bCs/>
          <w:sz w:val="32"/>
          <w:szCs w:val="32"/>
        </w:rPr>
      </w:pPr>
      <w:r>
        <w:rPr>
          <w:rFonts w:hint="eastAsia" w:ascii="仿宋" w:hAnsi="仿宋" w:eastAsia="仿宋"/>
          <w:b/>
          <w:bCs/>
          <w:sz w:val="32"/>
          <w:szCs w:val="32"/>
        </w:rPr>
        <w:t>（五）产出及效率（26分）</w:t>
      </w:r>
    </w:p>
    <w:p>
      <w:pPr>
        <w:keepNext w:val="0"/>
        <w:keepLines w:val="0"/>
        <w:pageBreakBefore w:val="0"/>
        <w:kinsoku/>
        <w:wordWrap/>
        <w:overflowPunct/>
        <w:topLinePunct w:val="0"/>
        <w:autoSpaceDE/>
        <w:autoSpaceDN/>
        <w:bidi w:val="0"/>
        <w:spacing w:line="600" w:lineRule="exact"/>
        <w:ind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完成</w:t>
      </w:r>
      <w:r>
        <w:rPr>
          <w:rFonts w:hint="eastAsia" w:ascii="仿宋_GB2312" w:eastAsia="仿宋_GB2312"/>
          <w:b/>
          <w:bCs/>
          <w:sz w:val="32"/>
          <w:szCs w:val="32"/>
          <w:lang w:val="en-US" w:eastAsia="zh-CN"/>
        </w:rPr>
        <w:t>2个</w:t>
      </w:r>
      <w:r>
        <w:rPr>
          <w:rFonts w:hint="eastAsia" w:ascii="仿宋_GB2312" w:eastAsia="仿宋_GB2312"/>
          <w:b/>
          <w:bCs/>
          <w:sz w:val="32"/>
          <w:szCs w:val="32"/>
        </w:rPr>
        <w:t>新农村示范村</w:t>
      </w:r>
      <w:r>
        <w:rPr>
          <w:rFonts w:hint="eastAsia" w:ascii="仿宋_GB2312" w:eastAsia="仿宋_GB2312"/>
          <w:b/>
          <w:bCs/>
          <w:sz w:val="32"/>
          <w:szCs w:val="32"/>
          <w:lang w:eastAsia="zh-CN"/>
        </w:rPr>
        <w:t>创建</w:t>
      </w:r>
      <w:r>
        <w:rPr>
          <w:rFonts w:hint="eastAsia" w:ascii="仿宋_GB2312" w:eastAsia="仿宋_GB2312"/>
          <w:b/>
          <w:bCs/>
          <w:sz w:val="32"/>
          <w:szCs w:val="32"/>
          <w:lang w:val="en-US" w:eastAsia="zh-CN"/>
        </w:rPr>
        <w:t>:</w:t>
      </w:r>
      <w:r>
        <w:rPr>
          <w:rFonts w:hint="eastAsia" w:ascii="仿宋_GB2312" w:eastAsia="仿宋_GB2312"/>
          <w:b w:val="0"/>
          <w:bCs w:val="0"/>
          <w:sz w:val="32"/>
          <w:szCs w:val="32"/>
          <w:lang w:eastAsia="zh-CN"/>
        </w:rPr>
        <w:t>吕洞山镇</w:t>
      </w:r>
      <w:r>
        <w:rPr>
          <w:rFonts w:hint="eastAsia" w:ascii="仿宋_GB2312" w:eastAsia="仿宋_GB2312"/>
          <w:b w:val="0"/>
          <w:bCs w:val="0"/>
          <w:sz w:val="32"/>
          <w:szCs w:val="32"/>
          <w:lang w:val="en-US" w:eastAsia="zh-CN"/>
        </w:rPr>
        <w:t>夯沙村投资632</w:t>
      </w:r>
      <w:r>
        <w:rPr>
          <w:rFonts w:hint="eastAsia" w:ascii="仿宋_GB2312" w:eastAsia="仿宋_GB2312"/>
          <w:b w:val="0"/>
          <w:bCs w:val="0"/>
          <w:sz w:val="32"/>
          <w:szCs w:val="32"/>
        </w:rPr>
        <w:t>万完成</w:t>
      </w:r>
      <w:r>
        <w:rPr>
          <w:rFonts w:hint="eastAsia" w:ascii="仿宋_GB2312" w:eastAsia="仿宋_GB2312"/>
          <w:b w:val="0"/>
          <w:bCs w:val="0"/>
          <w:sz w:val="32"/>
          <w:szCs w:val="32"/>
          <w:lang w:val="en-US" w:eastAsia="zh-CN"/>
        </w:rPr>
        <w:t>夯沙农用高压灌溉400亩，村部整修，农贸市场一处，梯子组安全饮水，水碾油房一座，稻田养鱼200亩，“太极八卦图”景点30亩，黄金茶扩面500亩，黄金茶品改300亩。</w:t>
      </w:r>
      <w:r>
        <w:rPr>
          <w:rFonts w:hint="eastAsia" w:ascii="仿宋_GB2312" w:eastAsia="仿宋_GB2312"/>
          <w:b w:val="0"/>
          <w:bCs w:val="0"/>
          <w:sz w:val="32"/>
          <w:szCs w:val="32"/>
        </w:rPr>
        <w:t>年内村集体年收入达到</w:t>
      </w:r>
      <w:r>
        <w:rPr>
          <w:rFonts w:hint="eastAsia" w:ascii="仿宋_GB2312" w:eastAsia="仿宋_GB2312"/>
          <w:b w:val="0"/>
          <w:bCs w:val="0"/>
          <w:sz w:val="32"/>
          <w:szCs w:val="32"/>
          <w:lang w:val="en-US" w:eastAsia="zh-CN"/>
        </w:rPr>
        <w:t>10</w:t>
      </w:r>
      <w:r>
        <w:rPr>
          <w:rFonts w:hint="eastAsia" w:ascii="仿宋_GB2312" w:eastAsia="仿宋_GB2312"/>
          <w:b w:val="0"/>
          <w:bCs w:val="0"/>
          <w:sz w:val="32"/>
          <w:szCs w:val="32"/>
        </w:rPr>
        <w:t>万元</w:t>
      </w:r>
      <w:r>
        <w:rPr>
          <w:rFonts w:hint="eastAsia" w:ascii="仿宋_GB2312" w:eastAsia="仿宋_GB2312"/>
          <w:b w:val="0"/>
          <w:bCs w:val="0"/>
          <w:sz w:val="32"/>
          <w:szCs w:val="32"/>
          <w:lang w:eastAsia="zh-CN"/>
        </w:rPr>
        <w:t>以上。</w:t>
      </w:r>
      <w:r>
        <w:rPr>
          <w:rFonts w:hint="eastAsia" w:ascii="仿宋_GB2312" w:eastAsia="仿宋_GB2312"/>
          <w:b w:val="0"/>
          <w:bCs w:val="0"/>
          <w:sz w:val="32"/>
          <w:szCs w:val="32"/>
        </w:rPr>
        <w:t>新农保参保率达80%，新农</w:t>
      </w:r>
      <w:r>
        <w:rPr>
          <w:rFonts w:hint="eastAsia" w:ascii="仿宋_GB2312" w:eastAsia="仿宋_GB2312"/>
          <w:b w:val="0"/>
          <w:bCs w:val="0"/>
          <w:sz w:val="32"/>
          <w:szCs w:val="32"/>
          <w:lang w:eastAsia="zh-CN"/>
        </w:rPr>
        <w:t>合</w:t>
      </w:r>
      <w:r>
        <w:rPr>
          <w:rFonts w:hint="eastAsia" w:ascii="仿宋_GB2312" w:eastAsia="仿宋_GB2312"/>
          <w:b w:val="0"/>
          <w:bCs w:val="0"/>
          <w:sz w:val="32"/>
          <w:szCs w:val="32"/>
        </w:rPr>
        <w:t>参</w:t>
      </w:r>
      <w:r>
        <w:rPr>
          <w:rFonts w:hint="eastAsia" w:ascii="仿宋_GB2312" w:eastAsia="仿宋_GB2312"/>
          <w:b w:val="0"/>
          <w:bCs w:val="0"/>
          <w:sz w:val="32"/>
          <w:szCs w:val="32"/>
          <w:lang w:eastAsia="zh-CN"/>
        </w:rPr>
        <w:t>合</w:t>
      </w:r>
      <w:r>
        <w:rPr>
          <w:rFonts w:hint="eastAsia" w:ascii="仿宋_GB2312" w:eastAsia="仿宋_GB2312"/>
          <w:b w:val="0"/>
          <w:bCs w:val="0"/>
          <w:sz w:val="32"/>
          <w:szCs w:val="32"/>
        </w:rPr>
        <w:t>达100%；实现村社会事业全面发展。</w:t>
      </w:r>
      <w:r>
        <w:rPr>
          <w:rFonts w:hint="eastAsia" w:ascii="仿宋_GB2312" w:eastAsia="仿宋_GB2312"/>
          <w:b w:val="0"/>
          <w:bCs w:val="0"/>
          <w:sz w:val="32"/>
          <w:szCs w:val="32"/>
          <w:lang w:eastAsia="zh-CN"/>
        </w:rPr>
        <w:t>清水坪镇</w:t>
      </w:r>
      <w:r>
        <w:rPr>
          <w:rFonts w:hint="eastAsia" w:ascii="仿宋_GB2312" w:eastAsia="仿宋_GB2312"/>
          <w:b w:val="0"/>
          <w:bCs w:val="0"/>
          <w:sz w:val="32"/>
          <w:szCs w:val="32"/>
          <w:lang w:val="en-US" w:eastAsia="zh-CN"/>
        </w:rPr>
        <w:t>中溪</w:t>
      </w:r>
      <w:r>
        <w:rPr>
          <w:rFonts w:hint="eastAsia" w:ascii="仿宋_GB2312" w:eastAsia="仿宋_GB2312"/>
          <w:b w:val="0"/>
          <w:bCs w:val="0"/>
          <w:sz w:val="32"/>
          <w:szCs w:val="32"/>
          <w:lang w:eastAsia="zh-CN"/>
        </w:rPr>
        <w:t>村投资</w:t>
      </w:r>
      <w:r>
        <w:rPr>
          <w:rFonts w:hint="eastAsia" w:ascii="仿宋_GB2312" w:eastAsia="仿宋_GB2312"/>
          <w:b w:val="0"/>
          <w:bCs w:val="0"/>
          <w:sz w:val="32"/>
          <w:szCs w:val="32"/>
          <w:lang w:val="en-US" w:eastAsia="zh-CN"/>
        </w:rPr>
        <w:t>150</w:t>
      </w:r>
      <w:r>
        <w:rPr>
          <w:rFonts w:hint="eastAsia" w:ascii="仿宋_GB2312" w:eastAsia="仿宋_GB2312"/>
          <w:b w:val="0"/>
          <w:bCs w:val="0"/>
          <w:sz w:val="32"/>
          <w:szCs w:val="32"/>
        </w:rPr>
        <w:t>万</w:t>
      </w:r>
      <w:r>
        <w:rPr>
          <w:rFonts w:hint="eastAsia" w:ascii="仿宋_GB2312" w:eastAsia="仿宋_GB2312"/>
          <w:sz w:val="32"/>
          <w:szCs w:val="32"/>
        </w:rPr>
        <w:t>元，完成</w:t>
      </w:r>
      <w:r>
        <w:rPr>
          <w:rFonts w:hint="eastAsia" w:ascii="仿宋_GB2312" w:eastAsia="仿宋_GB2312"/>
          <w:sz w:val="32"/>
          <w:szCs w:val="32"/>
          <w:lang w:val="en-US" w:eastAsia="zh-CN"/>
        </w:rPr>
        <w:t>村部扩建，村庄美化，养鸡场、800亩茶园建设，种鸡车间、商品鸡宰杀场建设，养蜂基地建设（养蜂100箱）。</w:t>
      </w:r>
      <w:r>
        <w:rPr>
          <w:rFonts w:hint="eastAsia" w:ascii="仿宋_GB2312" w:eastAsia="仿宋_GB2312"/>
          <w:sz w:val="32"/>
          <w:szCs w:val="32"/>
        </w:rPr>
        <w:t>年内村集体年收入达到</w:t>
      </w:r>
      <w:r>
        <w:rPr>
          <w:rFonts w:hint="eastAsia" w:ascii="仿宋_GB2312" w:eastAsia="仿宋_GB2312"/>
          <w:sz w:val="32"/>
          <w:szCs w:val="32"/>
          <w:lang w:val="en-US" w:eastAsia="zh-CN"/>
        </w:rPr>
        <w:t>10</w:t>
      </w:r>
      <w:r>
        <w:rPr>
          <w:rFonts w:hint="eastAsia" w:ascii="仿宋_GB2312" w:eastAsia="仿宋_GB2312"/>
          <w:sz w:val="32"/>
          <w:szCs w:val="32"/>
        </w:rPr>
        <w:t>万元</w:t>
      </w:r>
      <w:r>
        <w:rPr>
          <w:rFonts w:hint="eastAsia" w:ascii="仿宋_GB2312" w:eastAsia="仿宋_GB2312"/>
          <w:sz w:val="32"/>
          <w:szCs w:val="32"/>
          <w:lang w:eastAsia="zh-CN"/>
        </w:rPr>
        <w:t>以上。</w:t>
      </w:r>
      <w:r>
        <w:rPr>
          <w:rFonts w:hint="eastAsia" w:ascii="仿宋_GB2312" w:eastAsia="仿宋_GB2312"/>
          <w:sz w:val="32"/>
          <w:szCs w:val="32"/>
        </w:rPr>
        <w:t>新农保参保率达80%，新农</w:t>
      </w:r>
      <w:r>
        <w:rPr>
          <w:rFonts w:hint="eastAsia" w:ascii="仿宋_GB2312" w:eastAsia="仿宋_GB2312"/>
          <w:sz w:val="32"/>
          <w:szCs w:val="32"/>
          <w:lang w:eastAsia="zh-CN"/>
        </w:rPr>
        <w:t>合</w:t>
      </w:r>
      <w:r>
        <w:rPr>
          <w:rFonts w:hint="eastAsia" w:ascii="仿宋_GB2312" w:eastAsia="仿宋_GB2312"/>
          <w:sz w:val="32"/>
          <w:szCs w:val="32"/>
        </w:rPr>
        <w:t>参</w:t>
      </w:r>
      <w:r>
        <w:rPr>
          <w:rFonts w:hint="eastAsia" w:ascii="仿宋_GB2312" w:eastAsia="仿宋_GB2312"/>
          <w:sz w:val="32"/>
          <w:szCs w:val="32"/>
          <w:lang w:eastAsia="zh-CN"/>
        </w:rPr>
        <w:t>合</w:t>
      </w:r>
      <w:r>
        <w:rPr>
          <w:rFonts w:hint="eastAsia" w:ascii="仿宋_GB2312" w:eastAsia="仿宋_GB2312"/>
          <w:sz w:val="32"/>
          <w:szCs w:val="32"/>
        </w:rPr>
        <w:t>达100%；实现村社会事业全面发展。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完成龙头企业培育</w:t>
      </w:r>
      <w:r>
        <w:rPr>
          <w:rFonts w:hint="eastAsia" w:ascii="仿宋_GB2312" w:eastAsia="仿宋_GB2312"/>
          <w:b/>
          <w:bCs/>
          <w:sz w:val="32"/>
          <w:szCs w:val="32"/>
          <w:lang w:val="en-US" w:eastAsia="zh-CN"/>
        </w:rPr>
        <w:t>:</w:t>
      </w:r>
      <w:r>
        <w:rPr>
          <w:rFonts w:hint="eastAsia" w:ascii="仿宋_GB2312" w:eastAsia="仿宋_GB2312"/>
          <w:sz w:val="32"/>
          <w:szCs w:val="32"/>
          <w:lang w:eastAsia="zh-CN"/>
        </w:rPr>
        <w:t>2018年全县农产品加工企业59家实现营业收入4.06亿元，实现利润1645万元，上交税金1080万元，分别比去年同期增长11%、11.2%、12%。农产品加工企业的营业收入全年任务3.96亿元，全年完成 4.06 亿元，完成全年任务的102.5 %;培育销售收入过亿元农产品加工龙头企业一家，湖南鑫洋食品工业有限公司实现营业收入1.15亿元，比去年同期增长10 %，完成全年计划的 110 %左右。保靖县鑫洋食品工业有限公司、保靖县黄金茶有限公司、保靖县玉昆菜业有限责任公司等1</w:t>
      </w:r>
      <w:r>
        <w:rPr>
          <w:rFonts w:hint="eastAsia" w:ascii="仿宋_GB2312" w:eastAsia="仿宋_GB2312"/>
          <w:sz w:val="32"/>
          <w:szCs w:val="32"/>
          <w:lang w:val="en-US" w:eastAsia="zh-CN"/>
        </w:rPr>
        <w:t>2</w:t>
      </w:r>
      <w:r>
        <w:rPr>
          <w:rFonts w:hint="eastAsia" w:ascii="仿宋_GB2312" w:eastAsia="仿宋_GB2312"/>
          <w:sz w:val="32"/>
          <w:szCs w:val="32"/>
          <w:lang w:eastAsia="zh-CN"/>
        </w:rPr>
        <w:t>家龙头企业在72个贫困村建立了产业基地，占全县115个贫困村总数的62.6%。</w:t>
      </w:r>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600" w:lineRule="exact"/>
        <w:ind w:right="0" w:rightChars="0"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完成年度有机认证任务</w:t>
      </w:r>
      <w:r>
        <w:rPr>
          <w:rFonts w:hint="eastAsia" w:ascii="仿宋_GB2312" w:eastAsia="仿宋_GB2312"/>
          <w:b/>
          <w:bCs/>
          <w:sz w:val="32"/>
          <w:szCs w:val="32"/>
          <w:lang w:val="en-US" w:eastAsia="zh-CN"/>
        </w:rPr>
        <w:t>:</w:t>
      </w:r>
      <w:r>
        <w:rPr>
          <w:rFonts w:hint="eastAsia" w:ascii="仿宋_GB2312" w:eastAsia="仿宋_GB2312"/>
          <w:sz w:val="32"/>
          <w:szCs w:val="32"/>
          <w:lang w:eastAsia="zh-CN"/>
        </w:rPr>
        <w:t>大力创建国家有机产品认证示范县、生态原产地产品保护示范县，为实现农产品出口创汇，牵头制定了《有机产品认证示范县及生态原产地产品保护示范县的工作方案》，</w:t>
      </w:r>
      <w:r>
        <w:rPr>
          <w:rFonts w:hint="eastAsia" w:ascii="仿宋_GB2312" w:hAnsi="Arial" w:eastAsia="仿宋_GB2312" w:cs="Arial"/>
          <w:color w:val="000000"/>
          <w:kern w:val="0"/>
          <w:sz w:val="32"/>
          <w:szCs w:val="32"/>
        </w:rPr>
        <w:t>成长坛蔬菜</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灯笼山黄金茶产销专业合作社</w:t>
      </w: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rPr>
        <w:t>家有机认证</w:t>
      </w:r>
      <w:r>
        <w:rPr>
          <w:rFonts w:hint="eastAsia" w:ascii="仿宋_GB2312" w:hAnsi="Arial" w:eastAsia="仿宋_GB2312" w:cs="Arial"/>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both"/>
        <w:textAlignment w:val="auto"/>
        <w:outlineLvl w:val="9"/>
        <w:rPr>
          <w:rFonts w:hint="eastAsia" w:ascii="仿宋_GB2312" w:eastAsia="仿宋_GB2312"/>
          <w:b w:val="0"/>
          <w:bCs/>
          <w:color w:val="000000"/>
          <w:kern w:val="0"/>
          <w:sz w:val="32"/>
          <w:szCs w:val="32"/>
          <w:lang w:eastAsia="zh-CN"/>
        </w:rPr>
      </w:pPr>
      <w:r>
        <w:rPr>
          <w:rFonts w:hint="eastAsia" w:ascii="仿宋_GB2312" w:eastAsia="仿宋_GB2312"/>
          <w:b/>
          <w:bCs w:val="0"/>
          <w:color w:val="000000"/>
          <w:kern w:val="0"/>
          <w:sz w:val="32"/>
          <w:szCs w:val="32"/>
          <w:lang w:eastAsia="zh-CN"/>
        </w:rPr>
        <w:t>落实粮食安全战略：</w:t>
      </w:r>
      <w:r>
        <w:rPr>
          <w:rFonts w:hint="eastAsia" w:ascii="仿宋_GB2312" w:eastAsia="仿宋_GB2312"/>
          <w:b w:val="0"/>
          <w:bCs/>
          <w:color w:val="000000"/>
          <w:kern w:val="0"/>
          <w:sz w:val="32"/>
          <w:szCs w:val="32"/>
          <w:lang w:eastAsia="zh-CN"/>
        </w:rPr>
        <w:t>今年以来通过示范“基地建设+农业惠农政策”全力推进优稻生产，组织6个乡镇农户5865户，带动贫困户297户，带动贫困人口1206人发展优质稻4.03万亩。统一选用玉针香、泰优390、隆两优1212、隆两优华占、渝香203等优质稻品种；在优质稻生产中实现测土配方施肥技术、水稻病虫害综合防治技术、优质稻标准化生产技术全覆盖，绿色防控技术在万亩核心示范区得到普及；同时兑现“粮食适度规模种植奖励补贴”规模种植大户与专业合作社增加到60户，总面积5980亩，资金达196万元。 全县累计完成粮食总播28.41万亩，总产8.</w:t>
      </w:r>
      <w:r>
        <w:rPr>
          <w:rFonts w:hint="eastAsia" w:ascii="仿宋_GB2312" w:eastAsia="仿宋_GB2312"/>
          <w:b w:val="0"/>
          <w:bCs/>
          <w:color w:val="000000"/>
          <w:kern w:val="0"/>
          <w:sz w:val="32"/>
          <w:szCs w:val="32"/>
          <w:lang w:val="en-US" w:eastAsia="zh-CN"/>
        </w:rPr>
        <w:t>53</w:t>
      </w:r>
      <w:r>
        <w:rPr>
          <w:rFonts w:hint="eastAsia" w:ascii="仿宋_GB2312" w:eastAsia="仿宋_GB2312"/>
          <w:b w:val="0"/>
          <w:bCs/>
          <w:color w:val="000000"/>
          <w:kern w:val="0"/>
          <w:sz w:val="32"/>
          <w:szCs w:val="32"/>
          <w:lang w:eastAsia="zh-CN"/>
        </w:rPr>
        <w:t>万吨，完成夏收油菜8.1万亩，实现夏收油菜总产0.802万吨，产值4812万元；完成25个玉米、19个水稻新品种展示示范，示范面积180亩；完成播种油菜7.2万亩，绿肥8.4万亩，马铃薯等秋冬粮1.2万亩，油菜全程机械化播种3000亩。</w:t>
      </w:r>
    </w:p>
    <w:p>
      <w:pPr>
        <w:keepNext w:val="0"/>
        <w:keepLines w:val="0"/>
        <w:pageBreakBefore w:val="0"/>
        <w:widowControl w:val="0"/>
        <w:numPr>
          <w:numId w:val="0"/>
        </w:numPr>
        <w:kinsoku/>
        <w:wordWrap/>
        <w:overflowPunct/>
        <w:topLinePunct w:val="0"/>
        <w:autoSpaceDE/>
        <w:autoSpaceDN/>
        <w:bidi w:val="0"/>
        <w:spacing w:line="600" w:lineRule="exact"/>
        <w:ind w:firstLine="643" w:firstLineChars="200"/>
        <w:jc w:val="both"/>
        <w:textAlignment w:val="auto"/>
        <w:outlineLvl w:val="9"/>
        <w:rPr>
          <w:rFonts w:hint="eastAsia" w:ascii="仿宋_GB2312" w:eastAsia="仿宋_GB2312"/>
          <w:b w:val="0"/>
          <w:bCs/>
          <w:color w:val="FF0000"/>
          <w:kern w:val="0"/>
          <w:sz w:val="32"/>
          <w:szCs w:val="32"/>
          <w:lang w:val="en-US" w:eastAsia="zh-CN"/>
        </w:rPr>
      </w:pPr>
      <w:r>
        <w:rPr>
          <w:rFonts w:hint="eastAsia" w:ascii="仿宋_GB2312" w:eastAsia="仿宋_GB2312"/>
          <w:b/>
          <w:bCs w:val="0"/>
          <w:color w:val="000000"/>
          <w:kern w:val="0"/>
          <w:sz w:val="32"/>
          <w:szCs w:val="32"/>
          <w:lang w:eastAsia="zh-CN"/>
        </w:rPr>
        <w:t>落实农产品质量安全：</w:t>
      </w:r>
      <w:r>
        <w:rPr>
          <w:rFonts w:hint="eastAsia" w:ascii="仿宋_GB2312" w:eastAsia="仿宋_GB2312"/>
          <w:b w:val="0"/>
          <w:bCs/>
          <w:color w:val="000000"/>
          <w:kern w:val="0"/>
          <w:sz w:val="32"/>
          <w:szCs w:val="32"/>
          <w:lang w:eastAsia="zh-CN"/>
        </w:rPr>
        <w:t>进一步规范农产品质量安全监管体系</w:t>
      </w:r>
      <w:r>
        <w:rPr>
          <w:rFonts w:hint="eastAsia" w:ascii="仿宋_GB2312" w:eastAsia="仿宋_GB2312"/>
          <w:b w:val="0"/>
          <w:bCs/>
          <w:color w:val="000000"/>
          <w:kern w:val="0"/>
          <w:sz w:val="32"/>
          <w:szCs w:val="32"/>
          <w:lang w:val="en-US" w:eastAsia="zh-CN"/>
        </w:rPr>
        <w:t>,</w:t>
      </w:r>
      <w:r>
        <w:rPr>
          <w:rFonts w:hint="eastAsia" w:ascii="仿宋_GB2312" w:hAnsi="仿宋_GB2312" w:eastAsia="仿宋_GB2312" w:cs="仿宋_GB2312"/>
          <w:sz w:val="32"/>
          <w:szCs w:val="32"/>
          <w:lang w:eastAsia="zh-CN"/>
        </w:rPr>
        <w:t>相继制定了《保靖县201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年农产品质量安全监管工作方案》《保靖县201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年农产品质量安全监测工作方案》《</w:t>
      </w:r>
      <w:r>
        <w:rPr>
          <w:rFonts w:hint="eastAsia" w:ascii="仿宋_GB2312" w:hAnsi="仿宋_GB2312" w:eastAsia="仿宋_GB2312" w:cs="仿宋_GB2312"/>
          <w:sz w:val="32"/>
          <w:szCs w:val="32"/>
          <w:lang w:val="en-US" w:eastAsia="zh-CN"/>
        </w:rPr>
        <w:t>2018年禁限用农药专项整治行动方案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2018年农资打假工作方案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组织对农产品生产基地、超市、城关地区农贸市场销售的农产品开展抽查监测，坚决依法查处批发市场销售不合格农产品行为。</w:t>
      </w:r>
      <w:r>
        <w:rPr>
          <w:rFonts w:hint="eastAsia" w:ascii="仿宋_GB2312" w:hAnsi="仿宋_GB2312" w:eastAsia="仿宋_GB2312" w:cs="仿宋_GB2312"/>
          <w:sz w:val="32"/>
          <w:szCs w:val="32"/>
          <w:lang w:val="en-US" w:eastAsia="zh-CN"/>
        </w:rPr>
        <w:t>2018年，省对我县农产品质量抽样检测1个批次25个样品合格率100%，州对我县农产品质量抽样检测3批次180个样品合格率100%。截止现在全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共对例行检测定点单位抽样检测3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批次，共检测</w:t>
      </w:r>
      <w:r>
        <w:rPr>
          <w:rFonts w:hint="eastAsia" w:ascii="仿宋_GB2312" w:hAnsi="仿宋_GB2312" w:eastAsia="仿宋_GB2312" w:cs="仿宋_GB2312"/>
          <w:sz w:val="32"/>
          <w:szCs w:val="32"/>
          <w:lang w:val="en-US" w:eastAsia="zh-CN"/>
        </w:rPr>
        <w:t>1941</w:t>
      </w:r>
      <w:r>
        <w:rPr>
          <w:rFonts w:hint="eastAsia" w:ascii="仿宋_GB2312" w:hAnsi="仿宋_GB2312" w:eastAsia="仿宋_GB2312" w:cs="仿宋_GB2312"/>
          <w:sz w:val="32"/>
          <w:szCs w:val="32"/>
        </w:rPr>
        <w:t>个蔬菜样品，有农药残留超标1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个，合格率99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基地抽检</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个样品，涉及品种28个，</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 xml:space="preserve">农药残留超标，合格率 </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市场抽检</w:t>
      </w:r>
      <w:r>
        <w:rPr>
          <w:rFonts w:hint="eastAsia" w:ascii="仿宋_GB2312" w:hAnsi="仿宋_GB2312" w:eastAsia="仿宋_GB2312" w:cs="仿宋_GB2312"/>
          <w:sz w:val="32"/>
          <w:szCs w:val="32"/>
          <w:lang w:val="en-US" w:eastAsia="zh-CN"/>
        </w:rPr>
        <w:t>993</w:t>
      </w:r>
      <w:r>
        <w:rPr>
          <w:rFonts w:hint="eastAsia" w:ascii="仿宋_GB2312" w:hAnsi="仿宋_GB2312" w:eastAsia="仿宋_GB2312" w:cs="仿宋_GB2312"/>
          <w:sz w:val="32"/>
          <w:szCs w:val="32"/>
        </w:rPr>
        <w:t>个样品，涉及品种28个，农药残留合格率</w:t>
      </w:r>
      <w:r>
        <w:rPr>
          <w:rFonts w:hint="eastAsia" w:ascii="仿宋_GB2312" w:hAnsi="仿宋_GB2312" w:eastAsia="仿宋_GB2312" w:cs="仿宋_GB2312"/>
          <w:sz w:val="32"/>
          <w:szCs w:val="32"/>
          <w:lang w:val="en-US" w:eastAsia="zh-CN"/>
        </w:rPr>
        <w:t>99.1</w:t>
      </w:r>
      <w:r>
        <w:rPr>
          <w:rFonts w:hint="eastAsia" w:ascii="仿宋_GB2312" w:hAnsi="仿宋_GB2312" w:eastAsia="仿宋_GB2312" w:cs="仿宋_GB2312"/>
          <w:sz w:val="32"/>
          <w:szCs w:val="32"/>
        </w:rPr>
        <w:t>%；超市抽检样品</w:t>
      </w:r>
      <w:r>
        <w:rPr>
          <w:rFonts w:hint="eastAsia" w:ascii="仿宋_GB2312" w:hAnsi="仿宋_GB2312" w:eastAsia="仿宋_GB2312" w:cs="仿宋_GB2312"/>
          <w:sz w:val="32"/>
          <w:szCs w:val="32"/>
          <w:lang w:val="en-US" w:eastAsia="zh-CN"/>
        </w:rPr>
        <w:t>449</w:t>
      </w:r>
      <w:r>
        <w:rPr>
          <w:rFonts w:hint="eastAsia" w:ascii="仿宋_GB2312" w:hAnsi="仿宋_GB2312" w:eastAsia="仿宋_GB2312" w:cs="仿宋_GB2312"/>
          <w:sz w:val="32"/>
          <w:szCs w:val="32"/>
        </w:rPr>
        <w:t>个，涉及品种28个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合格率</w:t>
      </w:r>
      <w:r>
        <w:rPr>
          <w:rFonts w:hint="eastAsia" w:ascii="仿宋_GB2312" w:hAnsi="仿宋_GB2312" w:eastAsia="仿宋_GB2312" w:cs="仿宋_GB2312"/>
          <w:sz w:val="32"/>
          <w:szCs w:val="32"/>
          <w:lang w:val="en-US" w:eastAsia="zh-CN"/>
        </w:rPr>
        <w:t>99.1</w:t>
      </w:r>
      <w:r>
        <w:rPr>
          <w:rFonts w:hint="eastAsia" w:ascii="仿宋_GB2312" w:hAnsi="仿宋_GB2312" w:eastAsia="仿宋_GB2312" w:cs="仿宋_GB2312"/>
          <w:sz w:val="32"/>
          <w:szCs w:val="32"/>
        </w:rPr>
        <w:t>%。本地蔬菜</w:t>
      </w:r>
      <w:r>
        <w:rPr>
          <w:rFonts w:hint="eastAsia" w:ascii="仿宋_GB2312" w:hAnsi="仿宋_GB2312" w:eastAsia="仿宋_GB2312" w:cs="仿宋_GB2312"/>
          <w:sz w:val="32"/>
          <w:szCs w:val="32"/>
          <w:lang w:val="en-US" w:eastAsia="zh-CN"/>
        </w:rPr>
        <w:t>1463</w:t>
      </w:r>
      <w:r>
        <w:rPr>
          <w:rFonts w:hint="eastAsia" w:ascii="仿宋_GB2312" w:hAnsi="仿宋_GB2312" w:eastAsia="仿宋_GB2312" w:cs="仿宋_GB2312"/>
          <w:sz w:val="32"/>
          <w:szCs w:val="32"/>
        </w:rPr>
        <w:t>个，涉及品种28个，合格率99.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%；外地蔬菜</w:t>
      </w:r>
      <w:r>
        <w:rPr>
          <w:rFonts w:hint="eastAsia" w:ascii="仿宋_GB2312" w:hAnsi="仿宋_GB2312" w:eastAsia="仿宋_GB2312" w:cs="仿宋_GB2312"/>
          <w:sz w:val="32"/>
          <w:szCs w:val="32"/>
          <w:lang w:val="en-US" w:eastAsia="zh-CN"/>
        </w:rPr>
        <w:t>478</w:t>
      </w:r>
      <w:r>
        <w:rPr>
          <w:rFonts w:hint="eastAsia" w:ascii="仿宋_GB2312" w:hAnsi="仿宋_GB2312" w:eastAsia="仿宋_GB2312" w:cs="仿宋_GB2312"/>
          <w:sz w:val="32"/>
          <w:szCs w:val="32"/>
        </w:rPr>
        <w:t xml:space="preserve">个，涉及16个品种，农药残留合格率为 </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在完成检测任务的同时，加大了对节假日、重点期间的重点检测，做到了重点时段、重点产品、重点对象的全面覆盖。</w:t>
      </w:r>
      <w:r>
        <w:rPr>
          <w:rFonts w:hint="eastAsia" w:ascii="仿宋_GB2312" w:hAnsi="仿宋_GB2312" w:eastAsia="仿宋_GB2312" w:cs="仿宋_GB2312"/>
          <w:color w:val="000000"/>
          <w:sz w:val="32"/>
          <w:szCs w:val="32"/>
          <w:lang w:eastAsia="zh-CN"/>
        </w:rPr>
        <w:t>分别在复兴镇、比耳镇建设规范化乡镇农产品质量安全监管站各</w:t>
      </w:r>
      <w:r>
        <w:rPr>
          <w:rFonts w:hint="eastAsia" w:ascii="仿宋_GB2312" w:hAnsi="仿宋_GB2312" w:eastAsia="仿宋_GB2312" w:cs="仿宋_GB2312"/>
          <w:color w:val="000000"/>
          <w:sz w:val="32"/>
          <w:szCs w:val="32"/>
          <w:lang w:val="en-US" w:eastAsia="zh-CN"/>
        </w:rPr>
        <w:t>1个，</w:t>
      </w:r>
      <w:r>
        <w:rPr>
          <w:rFonts w:hint="eastAsia" w:ascii="仿宋_GB2312" w:hAnsi="仿宋_GB2312" w:eastAsia="仿宋_GB2312" w:cs="仿宋_GB2312"/>
          <w:color w:val="000000"/>
          <w:sz w:val="32"/>
          <w:szCs w:val="32"/>
        </w:rPr>
        <w:t>加强</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镇级农产品质量检验</w:t>
      </w:r>
      <w:r>
        <w:rPr>
          <w:rFonts w:hint="eastAsia" w:ascii="仿宋_GB2312" w:hAnsi="仿宋_GB2312" w:eastAsia="仿宋_GB2312" w:cs="仿宋_GB2312"/>
          <w:color w:val="000000"/>
          <w:sz w:val="32"/>
          <w:szCs w:val="32"/>
          <w:lang w:eastAsia="zh-CN"/>
        </w:rPr>
        <w:t>检</w:t>
      </w:r>
      <w:r>
        <w:rPr>
          <w:rFonts w:hint="eastAsia" w:ascii="仿宋_GB2312" w:hAnsi="仿宋_GB2312" w:eastAsia="仿宋_GB2312" w:cs="仿宋_GB2312"/>
          <w:color w:val="000000"/>
          <w:sz w:val="32"/>
          <w:szCs w:val="32"/>
        </w:rPr>
        <w:t>测</w:t>
      </w:r>
      <w:r>
        <w:rPr>
          <w:rFonts w:hint="eastAsia" w:ascii="仿宋_GB2312" w:hAnsi="仿宋_GB2312" w:eastAsia="仿宋_GB2312" w:cs="仿宋_GB2312"/>
          <w:color w:val="000000"/>
          <w:sz w:val="32"/>
          <w:szCs w:val="32"/>
          <w:lang w:eastAsia="zh-CN"/>
        </w:rPr>
        <w:t>能力。</w:t>
      </w:r>
    </w:p>
    <w:p>
      <w:pPr>
        <w:keepNext w:val="0"/>
        <w:keepLines w:val="0"/>
        <w:pageBreakBefore w:val="0"/>
        <w:widowControl w:val="0"/>
        <w:numPr>
          <w:numId w:val="0"/>
        </w:numPr>
        <w:kinsoku/>
        <w:wordWrap/>
        <w:overflowPunct/>
        <w:topLinePunct w:val="0"/>
        <w:autoSpaceDE/>
        <w:autoSpaceDN/>
        <w:bidi w:val="0"/>
        <w:spacing w:line="600" w:lineRule="exact"/>
        <w:ind w:firstLine="643" w:firstLineChars="200"/>
        <w:jc w:val="both"/>
        <w:textAlignment w:val="auto"/>
        <w:outlineLvl w:val="9"/>
        <w:rPr>
          <w:rFonts w:hint="eastAsia" w:ascii="仿宋_GB2312" w:hAnsi="仿宋" w:eastAsia="仿宋_GB2312" w:cs="仿宋_GB2312"/>
          <w:b w:val="0"/>
          <w:bCs/>
          <w:kern w:val="0"/>
          <w:sz w:val="32"/>
          <w:szCs w:val="32"/>
          <w:shd w:val="clear" w:color="auto" w:fill="FFFFFF"/>
        </w:rPr>
      </w:pPr>
      <w:r>
        <w:rPr>
          <w:rFonts w:hint="eastAsia" w:ascii="仿宋_GB2312" w:eastAsia="仿宋_GB2312"/>
          <w:b/>
          <w:bCs w:val="0"/>
          <w:color w:val="000000"/>
          <w:kern w:val="0"/>
          <w:sz w:val="32"/>
          <w:szCs w:val="32"/>
          <w:lang w:val="en-US" w:eastAsia="zh-CN"/>
        </w:rPr>
        <w:t>落实农业市场安全:</w:t>
      </w:r>
      <w:r>
        <w:rPr>
          <w:rFonts w:hint="eastAsia" w:ascii="仿宋_GB2312" w:eastAsia="仿宋_GB2312"/>
          <w:b w:val="0"/>
          <w:bCs/>
          <w:color w:val="000000"/>
          <w:kern w:val="0"/>
          <w:sz w:val="32"/>
          <w:szCs w:val="32"/>
          <w:lang w:val="en-US" w:eastAsia="zh-CN"/>
        </w:rPr>
        <w:t>共整顿农资市场16个，检查农资经营门店248家次，检查农产品生产企业、农业生产基地、农业标准化园区、农民专业合作组织等70余次，共出动执法车辆67余台次，执法人员335余人次，化肥检查抽样12个；</w:t>
      </w:r>
      <w:r>
        <w:rPr>
          <w:rFonts w:hint="eastAsia" w:ascii="仿宋_GB2312" w:eastAsia="仿宋_GB2312"/>
          <w:b w:val="0"/>
          <w:bCs/>
          <w:sz w:val="32"/>
          <w:szCs w:val="32"/>
        </w:rPr>
        <w:t>开展</w:t>
      </w:r>
      <w:r>
        <w:rPr>
          <w:rFonts w:hint="eastAsia" w:ascii="仿宋_GB2312" w:eastAsia="仿宋_GB2312"/>
          <w:b w:val="0"/>
          <w:bCs/>
          <w:sz w:val="32"/>
          <w:szCs w:val="32"/>
          <w:lang w:eastAsia="zh-CN"/>
        </w:rPr>
        <w:t>了</w:t>
      </w:r>
      <w:r>
        <w:rPr>
          <w:rFonts w:hint="eastAsia" w:ascii="仿宋_GB2312" w:eastAsia="仿宋_GB2312"/>
          <w:b w:val="0"/>
          <w:bCs/>
          <w:sz w:val="32"/>
          <w:szCs w:val="32"/>
        </w:rPr>
        <w:t>农业安全生产打非治违“春雷百日行动”，</w:t>
      </w:r>
      <w:r>
        <w:rPr>
          <w:rFonts w:hint="eastAsia" w:ascii="仿宋_GB2312" w:hAnsi="仿宋" w:eastAsia="仿宋_GB2312" w:cs="仿宋_GB2312"/>
          <w:b w:val="0"/>
          <w:bCs/>
          <w:kern w:val="0"/>
          <w:sz w:val="32"/>
          <w:szCs w:val="32"/>
          <w:shd w:val="clear" w:color="auto" w:fill="FFFFFF"/>
        </w:rPr>
        <w:t>严厉打击农业生产经营违法违规行为</w:t>
      </w:r>
      <w:r>
        <w:rPr>
          <w:rFonts w:hint="eastAsia" w:ascii="仿宋_GB2312" w:hAnsi="仿宋" w:eastAsia="仿宋_GB2312" w:cs="仿宋_GB2312"/>
          <w:b w:val="0"/>
          <w:bCs/>
          <w:kern w:val="0"/>
          <w:sz w:val="32"/>
          <w:szCs w:val="32"/>
          <w:shd w:val="clear" w:color="auto" w:fill="FFFFFF"/>
          <w:lang w:eastAsia="zh-CN"/>
        </w:rPr>
        <w:t>；</w:t>
      </w:r>
      <w:r>
        <w:rPr>
          <w:rFonts w:hint="eastAsia" w:ascii="仿宋_GB2312" w:hAnsi="仿宋" w:eastAsia="仿宋_GB2312" w:cs="仿宋_GB2312"/>
          <w:b w:val="0"/>
          <w:bCs/>
          <w:kern w:val="0"/>
          <w:sz w:val="32"/>
          <w:szCs w:val="32"/>
          <w:shd w:val="clear" w:color="auto" w:fill="FFFFFF"/>
        </w:rPr>
        <w:t>开展</w:t>
      </w:r>
      <w:r>
        <w:rPr>
          <w:rFonts w:hint="eastAsia" w:ascii="仿宋_GB2312" w:hAnsi="仿宋" w:eastAsia="仿宋_GB2312" w:cs="仿宋_GB2312"/>
          <w:b w:val="0"/>
          <w:bCs/>
          <w:kern w:val="0"/>
          <w:sz w:val="32"/>
          <w:szCs w:val="32"/>
          <w:shd w:val="clear" w:color="auto" w:fill="FFFFFF"/>
          <w:lang w:eastAsia="zh-CN"/>
        </w:rPr>
        <w:t>了</w:t>
      </w:r>
      <w:r>
        <w:rPr>
          <w:rFonts w:hint="eastAsia" w:ascii="仿宋_GB2312" w:hAnsi="仿宋" w:eastAsia="仿宋_GB2312" w:cs="仿宋_GB2312"/>
          <w:b w:val="0"/>
          <w:bCs/>
          <w:kern w:val="0"/>
          <w:sz w:val="32"/>
          <w:szCs w:val="32"/>
          <w:shd w:val="clear" w:color="auto" w:fill="FFFFFF"/>
        </w:rPr>
        <w:t>农产品质量安全大检查，规范农民专业合作社使用农药行为。</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 w:eastAsia="仿宋_GB2312" w:cs="仿宋_GB2312"/>
          <w:b w:val="0"/>
          <w:bCs/>
          <w:kern w:val="0"/>
          <w:sz w:val="32"/>
          <w:szCs w:val="32"/>
          <w:shd w:val="clear" w:color="auto" w:fill="FFFFFF"/>
          <w:lang w:eastAsia="zh-CN"/>
        </w:rPr>
      </w:pPr>
      <w:r>
        <w:rPr>
          <w:rFonts w:hint="eastAsia" w:ascii="仿宋_GB2312" w:hAnsi="仿宋" w:eastAsia="仿宋_GB2312" w:cs="仿宋_GB2312"/>
          <w:b/>
          <w:bCs w:val="0"/>
          <w:kern w:val="0"/>
          <w:sz w:val="32"/>
          <w:szCs w:val="32"/>
          <w:shd w:val="clear" w:color="auto" w:fill="FFFFFF"/>
          <w:lang w:eastAsia="zh-CN"/>
        </w:rPr>
        <w:t>落实发展生产脱贫工程</w:t>
      </w:r>
      <w:r>
        <w:rPr>
          <w:rFonts w:hint="eastAsia" w:ascii="仿宋_GB2312" w:hAnsi="仿宋" w:eastAsia="仿宋_GB2312" w:cs="仿宋_GB2312"/>
          <w:b/>
          <w:bCs w:val="0"/>
          <w:kern w:val="0"/>
          <w:sz w:val="32"/>
          <w:szCs w:val="32"/>
          <w:shd w:val="clear" w:color="auto" w:fill="FFFFFF"/>
          <w:lang w:val="en-US" w:eastAsia="zh-CN"/>
        </w:rPr>
        <w:t>:</w:t>
      </w:r>
      <w:r>
        <w:rPr>
          <w:rFonts w:hint="eastAsia" w:ascii="仿宋_GB2312" w:hAnsi="仿宋_GB2312" w:eastAsia="仿宋_GB2312" w:cs="仿宋_GB2312"/>
          <w:b/>
          <w:bCs/>
          <w:sz w:val="32"/>
          <w:szCs w:val="32"/>
          <w:lang w:val="zh-CN" w:eastAsia="zh-CN"/>
        </w:rPr>
        <w:t>一是建成特色产业基地45.65万亩，</w:t>
      </w:r>
      <w:r>
        <w:rPr>
          <w:rFonts w:hint="eastAsia" w:ascii="仿宋_GB2312" w:hAnsi="仿宋_GB2312" w:eastAsia="仿宋_GB2312" w:cs="仿宋_GB2312"/>
          <w:sz w:val="32"/>
          <w:szCs w:val="32"/>
          <w:lang w:val="zh-CN" w:eastAsia="zh-CN"/>
        </w:rPr>
        <w:t>其中柑橘15.6万亩、猕猴桃1.06万亩,时鲜水果1.33万亩、茶叶8.82万亩、草本药材0.5万亩、商品蔬菜6.0万亩、优质稻米4.0万亩、双低油菜4万亩、烟叶1.5万亩、油茶1.23万亩、木本药材1.61万亩；特色养殖业出栏肉牛1.00万头、生猪19万头、山羊8.0万只、出笼家禽85万羽，完成稻田养鱼0.5万亩，特种养殖产值800万元。</w:t>
      </w:r>
      <w:r>
        <w:rPr>
          <w:rFonts w:hint="eastAsia" w:ascii="仿宋_GB2312" w:hAnsi="仿宋_GB2312" w:eastAsia="仿宋_GB2312" w:cs="仿宋_GB2312"/>
          <w:b/>
          <w:bCs/>
          <w:sz w:val="32"/>
          <w:szCs w:val="32"/>
          <w:lang w:val="zh-CN" w:eastAsia="zh-CN"/>
        </w:rPr>
        <w:t>二是完善流转服务体系,</w:t>
      </w:r>
      <w:r>
        <w:rPr>
          <w:rFonts w:hint="eastAsia" w:ascii="仿宋_GB2312" w:hAnsi="仿宋_GB2312" w:eastAsia="仿宋_GB2312" w:cs="仿宋_GB2312"/>
          <w:sz w:val="32"/>
          <w:szCs w:val="32"/>
          <w:lang w:val="zh-CN" w:eastAsia="zh-CN"/>
        </w:rPr>
        <w:t>全县共完成土地流转1.1万亩，新增完善家庭农场35个，新增完善农民专业合作社25个,专业合作社在贫困村覆盖率已达75%以上。</w:t>
      </w:r>
      <w:r>
        <w:rPr>
          <w:rFonts w:hint="eastAsia" w:ascii="仿宋_GB2312" w:hAnsi="仿宋_GB2312" w:eastAsia="仿宋_GB2312" w:cs="仿宋_GB2312"/>
          <w:b/>
          <w:bCs/>
          <w:sz w:val="32"/>
          <w:szCs w:val="32"/>
          <w:lang w:val="zh-CN" w:eastAsia="zh-CN"/>
        </w:rPr>
        <w:t>三是鼓励新型农业经营主体参与农业产业扶贫，</w:t>
      </w:r>
      <w:r>
        <w:rPr>
          <w:rFonts w:hint="eastAsia" w:ascii="仿宋_GB2312" w:hAnsi="仿宋_GB2312" w:eastAsia="仿宋_GB2312" w:cs="仿宋_GB2312"/>
          <w:sz w:val="32"/>
          <w:szCs w:val="32"/>
          <w:lang w:val="zh-CN" w:eastAsia="zh-CN"/>
        </w:rPr>
        <w:t>约1.5万户6万余人的贫困人口以土地流转、劳务用工、土地入股等形式与新型经营主体建立了持续稳定的利益联结关系，达建档立卡贫困人口总数的75%以上。</w:t>
      </w:r>
      <w:r>
        <w:rPr>
          <w:rFonts w:hint="eastAsia" w:ascii="仿宋_GB2312" w:hAnsi="仿宋_GB2312" w:eastAsia="仿宋_GB2312" w:cs="仿宋_GB2312"/>
          <w:b/>
          <w:bCs/>
          <w:sz w:val="32"/>
          <w:szCs w:val="32"/>
          <w:lang w:val="zh-CN" w:eastAsia="zh-CN"/>
        </w:rPr>
        <w:t>四是培育县级以上农业龙头企业13家，</w:t>
      </w:r>
      <w:r>
        <w:rPr>
          <w:rFonts w:hint="eastAsia" w:ascii="仿宋_GB2312" w:hAnsi="仿宋_GB2312" w:eastAsia="仿宋_GB2312" w:cs="仿宋_GB2312"/>
          <w:sz w:val="32"/>
          <w:szCs w:val="32"/>
          <w:lang w:val="zh-CN" w:eastAsia="zh-CN"/>
        </w:rPr>
        <w:t>其中新培育1家,龙头企业在72个贫困村建有特色产业基地，在贫困村覆盖率为62.6%。新增百企联村企业3家,积极引导民营企业参与精准脱贫“千企帮千村”行动，实行“一对一”结对帮扶。据不完全统计,农产品加工企业营业收入达3.9亿元以上。</w:t>
      </w:r>
      <w:r>
        <w:rPr>
          <w:rFonts w:hint="eastAsia" w:ascii="仿宋_GB2312" w:hAnsi="仿宋_GB2312" w:eastAsia="仿宋_GB2312" w:cs="仿宋_GB2312"/>
          <w:b/>
          <w:bCs/>
          <w:sz w:val="32"/>
          <w:szCs w:val="32"/>
          <w:lang w:val="zh-CN" w:eastAsia="zh-CN"/>
        </w:rPr>
        <w:t>五是发展村级集体经济收入5万元以上的村92个。</w:t>
      </w:r>
    </w:p>
    <w:p>
      <w:pPr>
        <w:keepNext w:val="0"/>
        <w:keepLines w:val="0"/>
        <w:pageBreakBefore w:val="0"/>
        <w:widowControl w:val="0"/>
        <w:numPr>
          <w:numId w:val="0"/>
        </w:numPr>
        <w:kinsoku/>
        <w:wordWrap/>
        <w:overflowPunct/>
        <w:topLinePunct w:val="0"/>
        <w:autoSpaceDE/>
        <w:autoSpaceDN/>
        <w:bidi w:val="0"/>
        <w:spacing w:line="600" w:lineRule="exact"/>
        <w:ind w:firstLine="640" w:firstLineChars="200"/>
        <w:jc w:val="both"/>
        <w:textAlignment w:val="auto"/>
        <w:outlineLvl w:val="9"/>
        <w:rPr>
          <w:rFonts w:hint="eastAsia" w:ascii="黑体" w:hAnsi="黑体" w:eastAsia="黑体" w:cs="黑体"/>
          <w:color w:val="FF0000"/>
          <w:sz w:val="32"/>
          <w:szCs w:val="32"/>
          <w:lang w:val="en-US" w:eastAsia="zh-CN"/>
        </w:rPr>
      </w:pPr>
      <w:r>
        <w:rPr>
          <w:rFonts w:hint="eastAsia" w:ascii="黑体" w:hAnsi="黑体" w:eastAsia="黑体" w:cs="黑体"/>
          <w:sz w:val="32"/>
          <w:szCs w:val="32"/>
          <w:lang w:val="en-US" w:eastAsia="zh-CN"/>
        </w:rPr>
        <w:t>特色产业进一步生基提质:</w:t>
      </w:r>
      <w:r>
        <w:rPr>
          <w:rFonts w:hint="eastAsia" w:ascii="仿宋" w:hAnsi="仿宋" w:eastAsia="仿宋" w:cs="仿宋"/>
          <w:b w:val="0"/>
          <w:bCs/>
          <w:i w:val="0"/>
          <w:caps w:val="0"/>
          <w:color w:val="000000"/>
          <w:spacing w:val="0"/>
          <w:sz w:val="32"/>
          <w:szCs w:val="32"/>
        </w:rPr>
        <w:t>已初步形成了以保靖黄金茶、油茶、柑橘为支柱的“两茶一果”优势特色产业。</w:t>
      </w:r>
      <w:r>
        <w:rPr>
          <w:rFonts w:hint="eastAsia" w:ascii="仿宋_GB2312" w:hAnsi="仿宋_GB2312" w:eastAsia="仿宋_GB2312" w:cs="仿宋_GB2312"/>
          <w:b w:val="0"/>
          <w:bCs w:val="0"/>
          <w:sz w:val="32"/>
          <w:szCs w:val="32"/>
          <w:lang w:val="zh-CN" w:eastAsia="zh-CN"/>
        </w:rPr>
        <w:t>建成特色产业基地45.65万亩，</w:t>
      </w:r>
      <w:r>
        <w:rPr>
          <w:rFonts w:hint="eastAsia" w:ascii="仿宋_GB2312" w:hAnsi="仿宋_GB2312" w:eastAsia="仿宋_GB2312" w:cs="仿宋_GB2312"/>
          <w:sz w:val="32"/>
          <w:szCs w:val="32"/>
          <w:lang w:val="zh-CN" w:eastAsia="zh-CN"/>
        </w:rPr>
        <w:t>其中柑橘15.6万亩、猕猴桃1.06万亩,时鲜水果1.33万亩、茶叶8.82万亩、草本药材0.5万亩、商品蔬菜6.0万亩、优质稻米4.0万亩、双低油菜4万亩、烟叶1.5万亩、油茶1.23万亩、木本药材1.61万亩；特色养殖业出栏肉牛1.00万头、生猪19万头、山羊8.0万只、出笼家禽85万羽，完成稻田养鱼0.5万亩，特种养殖产值800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仿宋_GB2312" w:hAnsi="楷体_GB2312" w:eastAsia="仿宋_GB2312"/>
          <w:b w:val="0"/>
          <w:bCs/>
          <w:color w:val="000000"/>
          <w:sz w:val="32"/>
          <w:szCs w:val="32"/>
          <w:lang w:val="zh-CN"/>
        </w:rPr>
      </w:pPr>
      <w:r>
        <w:rPr>
          <w:rFonts w:hint="eastAsia" w:ascii="仿宋_GB2312" w:hAnsi="仿宋" w:eastAsia="仿宋_GB2312" w:cs="仿宋_GB2312"/>
          <w:b/>
          <w:bCs w:val="0"/>
          <w:kern w:val="0"/>
          <w:sz w:val="32"/>
          <w:szCs w:val="32"/>
          <w:shd w:val="clear" w:color="auto" w:fill="FFFFFF"/>
        </w:rPr>
        <w:t>特色农业产业标准园建设稳步推进</w:t>
      </w:r>
      <w:r>
        <w:rPr>
          <w:rFonts w:hint="eastAsia" w:ascii="仿宋_GB2312" w:hAnsi="仿宋" w:eastAsia="仿宋_GB2312" w:cs="仿宋_GB2312"/>
          <w:b/>
          <w:bCs w:val="0"/>
          <w:kern w:val="0"/>
          <w:sz w:val="32"/>
          <w:szCs w:val="32"/>
          <w:shd w:val="clear" w:color="auto" w:fill="FFFFFF"/>
          <w:lang w:val="en-US" w:eastAsia="zh-CN"/>
        </w:rPr>
        <w:t>:</w:t>
      </w:r>
      <w:r>
        <w:rPr>
          <w:rFonts w:hint="eastAsia" w:ascii="仿宋_GB2312" w:hAnsi="楷体_GB2312" w:eastAsia="仿宋_GB2312"/>
          <w:color w:val="000000"/>
          <w:sz w:val="32"/>
          <w:szCs w:val="32"/>
          <w:lang w:val="zh-CN"/>
        </w:rPr>
        <w:t>狠抓特色产业百千万园区建设，为发展生产脱贫工程夯实基础。201</w:t>
      </w:r>
      <w:r>
        <w:rPr>
          <w:rFonts w:hint="eastAsia" w:ascii="仿宋_GB2312" w:hAnsi="楷体_GB2312" w:eastAsia="仿宋_GB2312"/>
          <w:color w:val="000000"/>
          <w:sz w:val="32"/>
          <w:szCs w:val="32"/>
          <w:lang w:val="en-US" w:eastAsia="zh-CN"/>
        </w:rPr>
        <w:t>8</w:t>
      </w:r>
      <w:r>
        <w:rPr>
          <w:rFonts w:hint="eastAsia" w:ascii="仿宋_GB2312" w:hAnsi="楷体_GB2312" w:eastAsia="仿宋_GB2312"/>
          <w:color w:val="000000"/>
          <w:sz w:val="32"/>
          <w:szCs w:val="32"/>
          <w:lang w:val="zh-CN"/>
        </w:rPr>
        <w:t>年，在县委县政府的支持下，我县万亩精品园、千亩标准园和百亩示范园建设工作已全面启动。全县共规划</w:t>
      </w:r>
      <w:r>
        <w:rPr>
          <w:rFonts w:hint="eastAsia" w:ascii="仿宋_GB2312" w:hAnsi="楷体_GB2312" w:eastAsia="仿宋_GB2312"/>
          <w:color w:val="000000"/>
          <w:sz w:val="32"/>
          <w:szCs w:val="32"/>
          <w:lang w:val="en-US" w:eastAsia="zh-CN"/>
        </w:rPr>
        <w:t>1个田园综合体，3</w:t>
      </w:r>
      <w:r>
        <w:rPr>
          <w:rFonts w:hint="eastAsia" w:ascii="仿宋_GB2312" w:hAnsi="楷体_GB2312" w:eastAsia="仿宋_GB2312"/>
          <w:color w:val="000000"/>
          <w:sz w:val="32"/>
          <w:szCs w:val="32"/>
          <w:lang w:val="zh-CN"/>
        </w:rPr>
        <w:t>个万亩精品园，每个乡镇新（续）建</w:t>
      </w:r>
      <w:r>
        <w:rPr>
          <w:rFonts w:hint="eastAsia" w:ascii="仿宋_GB2312" w:hAnsi="楷体_GB2312" w:eastAsia="仿宋_GB2312"/>
          <w:color w:val="000000"/>
          <w:sz w:val="32"/>
          <w:szCs w:val="32"/>
          <w:lang w:val="en-US" w:eastAsia="zh-CN"/>
        </w:rPr>
        <w:t>3</w:t>
      </w:r>
      <w:r>
        <w:rPr>
          <w:rFonts w:hint="eastAsia" w:ascii="仿宋_GB2312" w:hAnsi="楷体_GB2312" w:eastAsia="仿宋_GB2312"/>
          <w:color w:val="000000"/>
          <w:sz w:val="32"/>
          <w:szCs w:val="32"/>
          <w:lang w:val="zh-CN"/>
        </w:rPr>
        <w:t>个千亩标准园。</w:t>
      </w:r>
      <w:r>
        <w:rPr>
          <w:rFonts w:hint="eastAsia" w:ascii="仿宋_GB2312" w:hAnsi="楷体_GB2312" w:eastAsia="仿宋_GB2312"/>
          <w:b/>
          <w:bCs/>
          <w:color w:val="000000"/>
          <w:sz w:val="32"/>
          <w:szCs w:val="32"/>
          <w:lang w:val="zh-CN"/>
        </w:rPr>
        <w:t>一是保靖县阳朝田园综合体。</w:t>
      </w:r>
      <w:r>
        <w:rPr>
          <w:rFonts w:hint="eastAsia" w:ascii="仿宋_GB2312" w:eastAsia="仿宋_GB2312" w:cs="仿宋_GB2312"/>
          <w:sz w:val="32"/>
          <w:szCs w:val="32"/>
          <w:lang w:eastAsia="zh-CN"/>
        </w:rPr>
        <w:t>位于</w:t>
      </w:r>
      <w:r>
        <w:rPr>
          <w:rFonts w:hint="eastAsia" w:ascii="仿宋_GB2312" w:eastAsia="仿宋_GB2312" w:cs="仿宋_GB2312"/>
          <w:sz w:val="32"/>
          <w:szCs w:val="32"/>
        </w:rPr>
        <w:t>阳朝乡溪州村</w:t>
      </w:r>
      <w:r>
        <w:rPr>
          <w:rFonts w:hint="eastAsia" w:ascii="仿宋_GB2312" w:eastAsia="仿宋_GB2312" w:cs="仿宋_GB2312"/>
          <w:sz w:val="32"/>
          <w:szCs w:val="32"/>
          <w:lang w:eastAsia="zh-CN"/>
        </w:rPr>
        <w:t>，总规划建设面积</w:t>
      </w:r>
      <w:r>
        <w:rPr>
          <w:rFonts w:ascii="仿宋_GB2312" w:eastAsia="仿宋_GB2312" w:cs="仿宋_GB2312"/>
          <w:sz w:val="32"/>
          <w:szCs w:val="32"/>
        </w:rPr>
        <w:t>205</w:t>
      </w:r>
      <w:r>
        <w:rPr>
          <w:rFonts w:hint="eastAsia" w:ascii="仿宋_GB2312" w:eastAsia="仿宋_GB2312" w:cs="仿宋_GB2312"/>
          <w:sz w:val="32"/>
          <w:szCs w:val="32"/>
        </w:rPr>
        <w:t>亩</w:t>
      </w:r>
      <w:r>
        <w:rPr>
          <w:rFonts w:hint="eastAsia" w:ascii="仿宋_GB2312" w:eastAsia="仿宋_GB2312" w:cs="仿宋_GB2312"/>
          <w:sz w:val="32"/>
          <w:szCs w:val="32"/>
          <w:lang w:eastAsia="zh-CN"/>
        </w:rPr>
        <w:t>，已</w:t>
      </w:r>
      <w:r>
        <w:rPr>
          <w:rFonts w:hint="eastAsia" w:ascii="仿宋_GB2312" w:hAnsi="楷体_GB2312" w:eastAsia="仿宋_GB2312"/>
          <w:color w:val="000000"/>
          <w:sz w:val="32"/>
          <w:szCs w:val="32"/>
          <w:lang w:val="zh-CN"/>
        </w:rPr>
        <w:t>完成10个大棚提质改造，2个温室大棚基建工作，</w:t>
      </w:r>
      <w:r>
        <w:rPr>
          <w:rFonts w:hint="eastAsia" w:ascii="仿宋_GB2312" w:eastAsia="仿宋_GB2312" w:cs="仿宋_GB2312"/>
          <w:sz w:val="32"/>
          <w:szCs w:val="32"/>
          <w:lang w:val="en-US" w:eastAsia="zh-CN"/>
        </w:rPr>
        <w:t>引进棚室生产新技术，开展了棚室辣椒、茄子、草莓、西红柿新品种试验示范。与60户建档立卡户建立了利益联结机制，有效地推进我县蔬菜产业提质增效。</w:t>
      </w:r>
      <w:r>
        <w:rPr>
          <w:rFonts w:hint="eastAsia" w:ascii="仿宋_GB2312" w:eastAsia="仿宋_GB2312" w:cs="仿宋_GB2312"/>
          <w:b/>
          <w:bCs/>
          <w:sz w:val="32"/>
          <w:szCs w:val="32"/>
          <w:lang w:val="en-US" w:eastAsia="zh-CN"/>
        </w:rPr>
        <w:t>二是现代农业万亩柑橘精品园。</w:t>
      </w:r>
      <w:r>
        <w:rPr>
          <w:rFonts w:hint="eastAsia" w:hAnsi="仿宋_GB2312" w:eastAsia="仿宋" w:cs="仿宋_GB2312"/>
          <w:sz w:val="32"/>
          <w:szCs w:val="30"/>
          <w:lang w:eastAsia="zh-CN"/>
        </w:rPr>
        <w:t>在</w:t>
      </w:r>
      <w:r>
        <w:rPr>
          <w:rFonts w:hint="eastAsia" w:eastAsia="仿宋"/>
          <w:sz w:val="32"/>
          <w:szCs w:val="30"/>
        </w:rPr>
        <w:t>清水坪、比耳</w:t>
      </w:r>
      <w:r>
        <w:rPr>
          <w:rFonts w:hint="eastAsia" w:eastAsia="仿宋"/>
          <w:sz w:val="32"/>
          <w:szCs w:val="30"/>
          <w:lang w:eastAsia="zh-CN"/>
        </w:rPr>
        <w:t>等</w:t>
      </w:r>
      <w:r>
        <w:rPr>
          <w:rFonts w:hint="eastAsia" w:eastAsia="仿宋"/>
          <w:sz w:val="32"/>
          <w:szCs w:val="30"/>
        </w:rPr>
        <w:t>镇</w:t>
      </w:r>
      <w:r>
        <w:rPr>
          <w:rFonts w:hint="eastAsia" w:eastAsia="仿宋"/>
          <w:sz w:val="32"/>
          <w:szCs w:val="30"/>
          <w:lang w:eastAsia="zh-CN"/>
        </w:rPr>
        <w:t>，</w:t>
      </w:r>
      <w:r>
        <w:rPr>
          <w:rFonts w:hint="eastAsia" w:ascii="仿宋_GB2312" w:hAnsi="宋体" w:eastAsia="仿宋"/>
          <w:sz w:val="32"/>
          <w:lang w:eastAsia="zh-CN"/>
        </w:rPr>
        <w:t>完成</w:t>
      </w:r>
      <w:r>
        <w:rPr>
          <w:rFonts w:hint="eastAsia" w:ascii="仿宋_GB2312" w:hAnsi="宋体" w:eastAsia="仿宋"/>
          <w:sz w:val="32"/>
          <w:lang w:val="en-US" w:eastAsia="zh-CN"/>
        </w:rPr>
        <w:t>柑橘</w:t>
      </w:r>
      <w:r>
        <w:rPr>
          <w:rFonts w:hint="eastAsia" w:ascii="仿宋_GB2312" w:eastAsia="仿宋"/>
          <w:sz w:val="32"/>
        </w:rPr>
        <w:t>低改</w:t>
      </w:r>
      <w:r>
        <w:rPr>
          <w:rFonts w:hint="eastAsia" w:ascii="仿宋_GB2312" w:eastAsia="仿宋"/>
          <w:sz w:val="32"/>
          <w:lang w:val="en-US" w:eastAsia="zh-CN"/>
        </w:rPr>
        <w:t>10</w:t>
      </w:r>
      <w:r>
        <w:rPr>
          <w:rFonts w:hint="eastAsia" w:ascii="仿宋_GB2312" w:eastAsia="仿宋"/>
          <w:sz w:val="32"/>
        </w:rPr>
        <w:t>000亩</w:t>
      </w:r>
      <w:r>
        <w:rPr>
          <w:rFonts w:hint="eastAsia" w:ascii="仿宋_GB2312" w:eastAsia="仿宋"/>
          <w:sz w:val="32"/>
          <w:lang w:eastAsia="zh-CN"/>
        </w:rPr>
        <w:t>，整形修剪一次、病虫综合防治</w:t>
      </w:r>
      <w:r>
        <w:rPr>
          <w:rFonts w:hint="eastAsia" w:ascii="仿宋_GB2312" w:eastAsia="仿宋"/>
          <w:sz w:val="32"/>
          <w:lang w:val="en-US" w:eastAsia="zh-CN"/>
        </w:rPr>
        <w:t>5次</w:t>
      </w:r>
      <w:r>
        <w:rPr>
          <w:rFonts w:hint="eastAsia" w:ascii="仿宋_GB2312" w:eastAsia="仿宋"/>
          <w:sz w:val="32"/>
          <w:lang w:eastAsia="zh-CN"/>
        </w:rPr>
        <w:t>，施肥</w:t>
      </w:r>
      <w:r>
        <w:rPr>
          <w:rFonts w:hint="eastAsia" w:ascii="仿宋_GB2312" w:eastAsia="仿宋"/>
          <w:sz w:val="32"/>
          <w:lang w:val="en-US" w:eastAsia="zh-CN"/>
        </w:rPr>
        <w:t>2次</w:t>
      </w:r>
      <w:r>
        <w:rPr>
          <w:rFonts w:hint="eastAsia" w:ascii="仿宋_GB2312" w:eastAsia="仿宋"/>
          <w:sz w:val="32"/>
          <w:lang w:eastAsia="zh-CN"/>
        </w:rPr>
        <w:t>等；</w:t>
      </w:r>
      <w:r>
        <w:rPr>
          <w:rFonts w:hint="eastAsia" w:hAnsi="仿宋_GB2312" w:eastAsia="仿宋" w:cs="仿宋_GB2312"/>
          <w:sz w:val="32"/>
          <w:szCs w:val="30"/>
        </w:rPr>
        <w:t>新建脐橙基地</w:t>
      </w:r>
      <w:r>
        <w:rPr>
          <w:rFonts w:hint="eastAsia" w:hAnsi="仿宋_GB2312" w:eastAsia="仿宋" w:cs="仿宋_GB2312"/>
          <w:sz w:val="32"/>
          <w:szCs w:val="30"/>
          <w:lang w:val="en-US" w:eastAsia="zh-CN"/>
        </w:rPr>
        <w:t>1</w:t>
      </w:r>
      <w:r>
        <w:rPr>
          <w:rFonts w:hint="eastAsia" w:hAnsi="仿宋_GB2312" w:eastAsia="仿宋" w:cs="仿宋_GB2312"/>
          <w:sz w:val="32"/>
          <w:szCs w:val="30"/>
        </w:rPr>
        <w:t>000亩</w:t>
      </w:r>
      <w:r>
        <w:rPr>
          <w:rFonts w:hint="eastAsia" w:hAnsi="仿宋_GB2312" w:eastAsia="仿宋" w:cs="仿宋_GB2312"/>
          <w:sz w:val="32"/>
          <w:szCs w:val="30"/>
          <w:lang w:eastAsia="zh-CN"/>
        </w:rPr>
        <w:t>，其中：</w:t>
      </w:r>
      <w:r>
        <w:rPr>
          <w:rFonts w:hint="eastAsia" w:ascii="仿宋_GB2312" w:eastAsia="仿宋"/>
          <w:sz w:val="32"/>
        </w:rPr>
        <w:t>老桔园更新600亩，</w:t>
      </w:r>
      <w:r>
        <w:rPr>
          <w:rFonts w:hint="eastAsia" w:ascii="仿宋_GB2312" w:eastAsia="仿宋"/>
          <w:sz w:val="32"/>
          <w:lang w:eastAsia="zh-CN"/>
        </w:rPr>
        <w:t>新扩</w:t>
      </w:r>
      <w:r>
        <w:rPr>
          <w:rFonts w:hint="eastAsia" w:ascii="仿宋_GB2312" w:eastAsia="仿宋"/>
          <w:sz w:val="32"/>
          <w:lang w:val="en-US" w:eastAsia="zh-CN"/>
        </w:rPr>
        <w:t>400亩，</w:t>
      </w:r>
      <w:r>
        <w:rPr>
          <w:rFonts w:hint="eastAsia" w:hAnsi="仿宋_GB2312" w:eastAsia="仿宋" w:cs="仿宋_GB2312"/>
          <w:sz w:val="32"/>
          <w:szCs w:val="30"/>
          <w:lang w:eastAsia="zh-CN"/>
        </w:rPr>
        <w:t>已完成苗木定植，常规培管有序进行，苗木长势良好</w:t>
      </w:r>
      <w:r>
        <w:rPr>
          <w:rFonts w:hint="eastAsia" w:hAnsi="仿宋_GB2312" w:eastAsia="仿宋" w:cs="仿宋_GB2312"/>
          <w:sz w:val="32"/>
          <w:szCs w:val="30"/>
        </w:rPr>
        <w:t>；</w:t>
      </w:r>
      <w:r>
        <w:rPr>
          <w:rFonts w:hint="eastAsia" w:ascii="仿宋_GB2312" w:eastAsia="仿宋"/>
          <w:sz w:val="32"/>
          <w:lang w:val="en-US" w:eastAsia="zh-CN"/>
        </w:rPr>
        <w:t>橘</w:t>
      </w:r>
      <w:r>
        <w:rPr>
          <w:rFonts w:hint="eastAsia" w:ascii="仿宋_GB2312" w:eastAsia="仿宋"/>
          <w:sz w:val="32"/>
        </w:rPr>
        <w:t>品改</w:t>
      </w:r>
      <w:r>
        <w:rPr>
          <w:rFonts w:hint="eastAsia" w:ascii="仿宋_GB2312" w:eastAsia="仿宋"/>
          <w:sz w:val="32"/>
          <w:lang w:val="en-US" w:eastAsia="zh-CN"/>
        </w:rPr>
        <w:t>2</w:t>
      </w:r>
      <w:r>
        <w:rPr>
          <w:rFonts w:hint="eastAsia" w:ascii="仿宋_GB2312" w:eastAsia="仿宋"/>
          <w:sz w:val="32"/>
        </w:rPr>
        <w:t>000亩</w:t>
      </w:r>
      <w:r>
        <w:rPr>
          <w:rFonts w:hint="eastAsia" w:ascii="仿宋_GB2312" w:eastAsia="仿宋"/>
          <w:sz w:val="32"/>
          <w:lang w:eastAsia="zh-CN"/>
        </w:rPr>
        <w:t>，已全部完成</w:t>
      </w:r>
      <w:r>
        <w:rPr>
          <w:rFonts w:hint="eastAsia" w:ascii="仿宋_GB2312" w:eastAsia="仿宋"/>
          <w:sz w:val="32"/>
        </w:rPr>
        <w:t>高接换种</w:t>
      </w:r>
      <w:r>
        <w:rPr>
          <w:rFonts w:hint="eastAsia" w:ascii="仿宋_GB2312" w:eastAsia="仿宋"/>
          <w:sz w:val="32"/>
          <w:lang w:eastAsia="zh-CN"/>
        </w:rPr>
        <w:t>，嫁接成活率达</w:t>
      </w:r>
      <w:r>
        <w:rPr>
          <w:rFonts w:hint="eastAsia" w:ascii="仿宋_GB2312" w:eastAsia="仿宋"/>
          <w:sz w:val="32"/>
          <w:lang w:val="en-US" w:eastAsia="zh-CN"/>
        </w:rPr>
        <w:t>90%以上</w:t>
      </w:r>
      <w:r>
        <w:rPr>
          <w:rFonts w:hint="eastAsia" w:ascii="仿宋_GB2312" w:eastAsia="仿宋"/>
          <w:sz w:val="32"/>
          <w:lang w:eastAsia="zh-CN"/>
        </w:rPr>
        <w:t>；</w:t>
      </w:r>
      <w:r>
        <w:rPr>
          <w:rFonts w:hint="eastAsia" w:ascii="仿宋_GB2312" w:eastAsia="仿宋"/>
          <w:sz w:val="32"/>
        </w:rPr>
        <w:t>技术培训</w:t>
      </w:r>
      <w:r>
        <w:rPr>
          <w:rFonts w:hint="eastAsia" w:ascii="仿宋_GB2312" w:eastAsia="仿宋"/>
          <w:sz w:val="32"/>
          <w:lang w:val="en-US" w:eastAsia="zh-CN"/>
        </w:rPr>
        <w:t>56</w:t>
      </w:r>
      <w:r>
        <w:rPr>
          <w:rFonts w:hint="eastAsia" w:ascii="仿宋_GB2312" w:eastAsia="仿宋"/>
          <w:sz w:val="32"/>
        </w:rPr>
        <w:t>次</w:t>
      </w:r>
      <w:r>
        <w:rPr>
          <w:rFonts w:hint="eastAsia" w:ascii="仿宋_GB2312" w:eastAsia="仿宋"/>
          <w:sz w:val="32"/>
          <w:lang w:val="en-US" w:eastAsia="zh-CN"/>
        </w:rPr>
        <w:t>8</w:t>
      </w:r>
      <w:r>
        <w:rPr>
          <w:rFonts w:hint="eastAsia" w:ascii="仿宋_GB2312" w:eastAsia="仿宋"/>
          <w:sz w:val="32"/>
        </w:rPr>
        <w:t>000人次</w:t>
      </w:r>
      <w:r>
        <w:rPr>
          <w:rFonts w:hint="eastAsia" w:ascii="仿宋_GB2312" w:eastAsia="仿宋"/>
          <w:sz w:val="32"/>
          <w:lang w:eastAsia="zh-CN"/>
        </w:rPr>
        <w:t>；</w:t>
      </w:r>
      <w:r>
        <w:rPr>
          <w:rFonts w:hint="eastAsia" w:eastAsia="仿宋"/>
          <w:sz w:val="32"/>
          <w:szCs w:val="30"/>
        </w:rPr>
        <w:t>新修</w:t>
      </w:r>
      <w:r>
        <w:rPr>
          <w:rFonts w:hint="eastAsia" w:ascii="宋体" w:hAnsi="宋体" w:eastAsia="仿宋" w:cs="宋体"/>
          <w:sz w:val="32"/>
          <w:szCs w:val="30"/>
        </w:rPr>
        <w:t>果园路</w:t>
      </w:r>
      <w:r>
        <w:rPr>
          <w:rFonts w:hint="eastAsia" w:ascii="宋体" w:hAnsi="宋体" w:eastAsia="仿宋" w:cs="宋体"/>
          <w:sz w:val="32"/>
          <w:szCs w:val="30"/>
          <w:lang w:val="en-US" w:eastAsia="zh-CN"/>
        </w:rPr>
        <w:t>20</w:t>
      </w:r>
      <w:r>
        <w:rPr>
          <w:rFonts w:hint="eastAsia" w:ascii="宋体" w:hAnsi="宋体" w:eastAsia="仿宋" w:cs="宋体"/>
          <w:sz w:val="32"/>
          <w:szCs w:val="30"/>
        </w:rPr>
        <w:t>00米</w:t>
      </w:r>
      <w:r>
        <w:rPr>
          <w:rFonts w:hint="eastAsia" w:eastAsia="仿宋"/>
          <w:sz w:val="32"/>
          <w:szCs w:val="30"/>
        </w:rPr>
        <w:t>。</w:t>
      </w:r>
      <w:r>
        <w:rPr>
          <w:rFonts w:hint="eastAsia" w:ascii="仿宋_GB2312" w:eastAsia="仿宋"/>
          <w:sz w:val="32"/>
        </w:rPr>
        <w:t>完成投资</w:t>
      </w:r>
      <w:r>
        <w:rPr>
          <w:rFonts w:hint="eastAsia" w:ascii="仿宋_GB2312" w:eastAsia="仿宋"/>
          <w:sz w:val="32"/>
          <w:lang w:val="en-US" w:eastAsia="zh-CN"/>
        </w:rPr>
        <w:t>210</w:t>
      </w:r>
      <w:r>
        <w:rPr>
          <w:rFonts w:hint="eastAsia" w:ascii="仿宋_GB2312" w:eastAsia="仿宋"/>
          <w:sz w:val="32"/>
        </w:rPr>
        <w:t>0万元</w:t>
      </w:r>
      <w:r>
        <w:rPr>
          <w:rFonts w:hint="eastAsia" w:ascii="仿宋_GB2312" w:eastAsia="仿宋"/>
          <w:sz w:val="32"/>
          <w:lang w:eastAsia="zh-CN"/>
        </w:rPr>
        <w:t>，其中国家投资</w:t>
      </w:r>
      <w:r>
        <w:rPr>
          <w:rFonts w:hint="eastAsia" w:ascii="仿宋_GB2312" w:eastAsia="仿宋"/>
          <w:sz w:val="32"/>
          <w:lang w:val="en-US" w:eastAsia="zh-CN"/>
        </w:rPr>
        <w:t>310万元</w:t>
      </w:r>
      <w:r>
        <w:rPr>
          <w:rFonts w:hint="eastAsia" w:ascii="仿宋_GB2312" w:eastAsia="仿宋"/>
          <w:sz w:val="32"/>
        </w:rPr>
        <w:t>。</w:t>
      </w:r>
      <w:r>
        <w:rPr>
          <w:rFonts w:hint="eastAsia" w:ascii="仿宋_GB2312" w:hAnsi="宋体" w:eastAsia="仿宋"/>
          <w:sz w:val="32"/>
        </w:rPr>
        <w:t>直接惠及清水坪和比耳</w:t>
      </w:r>
      <w:r>
        <w:rPr>
          <w:rFonts w:hint="eastAsia" w:ascii="仿宋_GB2312" w:hAnsi="宋体" w:eastAsia="仿宋"/>
          <w:sz w:val="32"/>
          <w:lang w:eastAsia="zh-CN"/>
        </w:rPr>
        <w:t>等</w:t>
      </w:r>
      <w:r>
        <w:rPr>
          <w:rFonts w:hint="eastAsia" w:ascii="仿宋_GB2312" w:hAnsi="宋体" w:eastAsia="仿宋"/>
          <w:sz w:val="32"/>
        </w:rPr>
        <w:t>镇1</w:t>
      </w:r>
      <w:r>
        <w:rPr>
          <w:rFonts w:hint="eastAsia" w:ascii="仿宋_GB2312" w:hAnsi="宋体" w:eastAsia="仿宋"/>
          <w:sz w:val="32"/>
          <w:lang w:val="en-US" w:eastAsia="zh-CN"/>
        </w:rPr>
        <w:t>1</w:t>
      </w:r>
      <w:r>
        <w:rPr>
          <w:rFonts w:hint="eastAsia" w:ascii="仿宋_GB2312" w:hAnsi="宋体" w:eastAsia="仿宋"/>
          <w:sz w:val="32"/>
        </w:rPr>
        <w:t>个村</w:t>
      </w:r>
      <w:r>
        <w:rPr>
          <w:rFonts w:hint="eastAsia" w:ascii="仿宋_GB2312" w:hAnsi="宋体" w:eastAsia="仿宋"/>
          <w:sz w:val="32"/>
          <w:lang w:val="en-US" w:eastAsia="zh-CN"/>
        </w:rPr>
        <w:t>7895</w:t>
      </w:r>
      <w:r>
        <w:rPr>
          <w:rFonts w:hint="eastAsia" w:ascii="仿宋_GB2312" w:hAnsi="宋体" w:eastAsia="仿宋"/>
          <w:sz w:val="32"/>
        </w:rPr>
        <w:t>户，受益人口</w:t>
      </w:r>
      <w:r>
        <w:rPr>
          <w:rFonts w:hint="eastAsia" w:ascii="仿宋_GB2312" w:hAnsi="宋体" w:eastAsia="仿宋"/>
          <w:sz w:val="32"/>
          <w:lang w:val="en-US" w:eastAsia="zh-CN"/>
        </w:rPr>
        <w:t>29873</w:t>
      </w:r>
      <w:r>
        <w:rPr>
          <w:rFonts w:hint="eastAsia" w:ascii="仿宋_GB2312" w:hAnsi="宋体" w:eastAsia="仿宋"/>
          <w:sz w:val="32"/>
        </w:rPr>
        <w:t>人</w:t>
      </w:r>
      <w:r>
        <w:rPr>
          <w:rFonts w:hint="eastAsia" w:ascii="仿宋_GB2312" w:hAnsi="宋体" w:eastAsia="仿宋"/>
          <w:sz w:val="32"/>
          <w:lang w:eastAsia="zh-CN"/>
        </w:rPr>
        <w:t>。</w:t>
      </w:r>
      <w:r>
        <w:rPr>
          <w:rFonts w:hint="eastAsia" w:ascii="仿宋_GB2312" w:hAnsi="楷体_GB2312" w:eastAsia="仿宋_GB2312"/>
          <w:b/>
          <w:color w:val="000000"/>
          <w:sz w:val="32"/>
          <w:szCs w:val="32"/>
          <w:lang w:val="zh-CN"/>
        </w:rPr>
        <w:t>三是万亩保靖黄金茶精品园。</w:t>
      </w:r>
      <w:r>
        <w:rPr>
          <w:rFonts w:hint="eastAsia" w:ascii="仿宋_GB2312" w:hAnsi="楷体_GB2312" w:eastAsia="仿宋_GB2312"/>
          <w:b w:val="0"/>
          <w:bCs/>
          <w:color w:val="000000"/>
          <w:sz w:val="32"/>
          <w:szCs w:val="32"/>
          <w:lang w:val="zh-CN"/>
        </w:rPr>
        <w:t>完成茶园新造3885亩，老茶园提质改造21000亩，已完成大岩村和国茶村2条茶叶生产线扩能改造；现代农业示范园清水坪客寨生态旅游科普示范点茶叶标准化厂房建设竣工。建成国茶村茶园生产休闲观光道2000米。</w:t>
      </w:r>
      <w:r>
        <w:rPr>
          <w:rFonts w:hint="eastAsia" w:ascii="仿宋_GB2312" w:hAnsi="楷体_GB2312" w:eastAsia="仿宋_GB2312"/>
          <w:b/>
          <w:bCs w:val="0"/>
          <w:color w:val="000000"/>
          <w:sz w:val="32"/>
          <w:szCs w:val="32"/>
          <w:lang w:val="zh-CN"/>
        </w:rPr>
        <w:t>四是万亩稻花鱼精品园。</w:t>
      </w:r>
      <w:r>
        <w:rPr>
          <w:rFonts w:hint="eastAsia" w:ascii="仿宋_GB2312" w:hAnsi="楷体_GB2312" w:eastAsia="仿宋_GB2312"/>
          <w:b w:val="0"/>
          <w:bCs/>
          <w:color w:val="000000"/>
          <w:sz w:val="32"/>
          <w:szCs w:val="32"/>
          <w:lang w:val="zh-CN"/>
        </w:rPr>
        <w:t>今年以来，围绕乡村振兴大计，狠抓发展生产脱贫工程的实施，在迁陵、普戎、复兴、阳朝、水田河、吕洞山、长潭河7个乡镇中的哪东、踏梯、松溪、下坝、马王、东夕、吕洞、翁科、花桥、马路、吉铁、麦坪等19个村建成5000亩“稻——鱼”标准园，19个村5000亩“稻——鱼”标准园立体种养综合纯收入逾1336万元，为保靖县在2019年成建制脱贫摘帽新建稳定产业打下了基础，为516户建档立卡户培育了持续增收的特色产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 w:eastAsia="仿宋_GB2312" w:cs="仿宋_GB2312"/>
          <w:b/>
          <w:bCs w:val="0"/>
          <w:kern w:val="0"/>
          <w:sz w:val="32"/>
          <w:szCs w:val="32"/>
          <w:shd w:val="clear" w:color="auto" w:fill="FFFFFF"/>
        </w:rPr>
        <w:t>特色农业产业种植结构调整、优化</w:t>
      </w:r>
      <w:r>
        <w:rPr>
          <w:rFonts w:hint="eastAsia" w:ascii="仿宋_GB2312" w:hAnsi="仿宋" w:eastAsia="仿宋_GB2312" w:cs="仿宋_GB2312"/>
          <w:b/>
          <w:bCs w:val="0"/>
          <w:kern w:val="0"/>
          <w:sz w:val="32"/>
          <w:szCs w:val="32"/>
          <w:shd w:val="clear" w:color="auto" w:fill="FFFFFF"/>
          <w:lang w:val="en-US" w:eastAsia="zh-CN"/>
        </w:rPr>
        <w:t>:</w:t>
      </w:r>
      <w:r>
        <w:rPr>
          <w:rFonts w:hint="eastAsia" w:ascii="仿宋_GB2312" w:hAnsi="仿宋" w:eastAsia="仿宋_GB2312" w:cs="仿宋_GB2312"/>
          <w:b/>
          <w:bCs w:val="0"/>
          <w:kern w:val="0"/>
          <w:sz w:val="32"/>
          <w:szCs w:val="32"/>
          <w:shd w:val="clear" w:color="auto" w:fill="FFFFFF"/>
          <w:lang w:eastAsia="zh-CN"/>
        </w:rPr>
        <w:t>一是</w:t>
      </w:r>
      <w:r>
        <w:rPr>
          <w:rFonts w:hint="eastAsia" w:ascii="仿宋_GB2312" w:hAnsi="仿宋" w:eastAsia="仿宋_GB2312" w:cs="仿宋_GB2312"/>
          <w:b/>
          <w:bCs w:val="0"/>
          <w:kern w:val="0"/>
          <w:sz w:val="32"/>
          <w:szCs w:val="32"/>
          <w:shd w:val="clear" w:color="auto" w:fill="FFFFFF"/>
        </w:rPr>
        <w:t>加快柑橘产业提质升级步伐</w:t>
      </w:r>
      <w:r>
        <w:rPr>
          <w:rFonts w:hint="eastAsia" w:ascii="仿宋_GB2312" w:hAnsi="仿宋" w:eastAsia="仿宋_GB2312" w:cs="仿宋_GB2312"/>
          <w:b/>
          <w:bCs w:val="0"/>
          <w:kern w:val="0"/>
          <w:sz w:val="32"/>
          <w:szCs w:val="32"/>
          <w:shd w:val="clear" w:color="auto" w:fill="FFFFFF"/>
          <w:lang w:eastAsia="zh-CN"/>
        </w:rPr>
        <w:t>。</w:t>
      </w:r>
      <w:r>
        <w:rPr>
          <w:rFonts w:hint="eastAsia" w:ascii="仿宋_GB2312" w:hAnsi="仿宋" w:eastAsia="仿宋_GB2312" w:cs="仿宋_GB2312"/>
          <w:b w:val="0"/>
          <w:bCs/>
          <w:kern w:val="0"/>
          <w:sz w:val="32"/>
          <w:szCs w:val="32"/>
          <w:shd w:val="clear" w:color="auto" w:fill="FFFFFF"/>
        </w:rPr>
        <w:t>全县现有柑橘总面积</w:t>
      </w:r>
      <w:r>
        <w:rPr>
          <w:rFonts w:hint="eastAsia" w:ascii="仿宋_GB2312" w:hAnsi="仿宋" w:eastAsia="仿宋_GB2312" w:cs="仿宋_GB2312"/>
          <w:b w:val="0"/>
          <w:bCs/>
          <w:kern w:val="0"/>
          <w:sz w:val="32"/>
          <w:szCs w:val="32"/>
          <w:shd w:val="clear" w:color="auto" w:fill="FFFFFF"/>
          <w:lang w:val="en-US"/>
        </w:rPr>
        <w:t>15.6</w:t>
      </w:r>
      <w:r>
        <w:rPr>
          <w:rFonts w:hint="eastAsia" w:ascii="仿宋_GB2312" w:hAnsi="仿宋" w:eastAsia="仿宋_GB2312" w:cs="仿宋_GB2312"/>
          <w:b w:val="0"/>
          <w:bCs/>
          <w:kern w:val="0"/>
          <w:sz w:val="32"/>
          <w:szCs w:val="32"/>
          <w:shd w:val="clear" w:color="auto" w:fill="FFFFFF"/>
        </w:rPr>
        <w:t>万亩，</w:t>
      </w:r>
      <w:r>
        <w:rPr>
          <w:rFonts w:hint="eastAsia" w:ascii="仿宋_GB2312" w:hAnsi="仿宋" w:eastAsia="仿宋_GB2312" w:cs="仿宋_GB2312"/>
          <w:b w:val="0"/>
          <w:bCs/>
          <w:kern w:val="0"/>
          <w:sz w:val="32"/>
          <w:szCs w:val="32"/>
          <w:shd w:val="clear" w:color="auto" w:fill="FFFFFF"/>
          <w:lang w:val="en-US"/>
        </w:rPr>
        <w:t>2018</w:t>
      </w:r>
      <w:r>
        <w:rPr>
          <w:rFonts w:hint="eastAsia" w:ascii="仿宋_GB2312" w:hAnsi="仿宋" w:eastAsia="仿宋_GB2312" w:cs="仿宋_GB2312"/>
          <w:b w:val="0"/>
          <w:bCs/>
          <w:kern w:val="0"/>
          <w:sz w:val="32"/>
          <w:szCs w:val="32"/>
          <w:shd w:val="clear" w:color="auto" w:fill="FFFFFF"/>
        </w:rPr>
        <w:t>年以来，保靖县以现代农业万亩柑橘精品园建设为切入点，整合涉农资金、组织科技特派员广泛开展各类技术培训与入园指导，全力推进柑橘产业提质升级，全县已完成低改</w:t>
      </w:r>
      <w:r>
        <w:rPr>
          <w:rFonts w:hint="eastAsia" w:ascii="仿宋_GB2312" w:hAnsi="仿宋" w:eastAsia="仿宋_GB2312" w:cs="仿宋_GB2312"/>
          <w:b w:val="0"/>
          <w:bCs/>
          <w:kern w:val="0"/>
          <w:sz w:val="32"/>
          <w:szCs w:val="32"/>
          <w:shd w:val="clear" w:color="auto" w:fill="FFFFFF"/>
          <w:lang w:val="en-US"/>
        </w:rPr>
        <w:t>12000</w:t>
      </w:r>
      <w:r>
        <w:rPr>
          <w:rFonts w:hint="eastAsia" w:ascii="仿宋_GB2312" w:hAnsi="仿宋" w:eastAsia="仿宋_GB2312" w:cs="仿宋_GB2312"/>
          <w:b w:val="0"/>
          <w:bCs/>
          <w:kern w:val="0"/>
          <w:sz w:val="32"/>
          <w:szCs w:val="32"/>
          <w:shd w:val="clear" w:color="auto" w:fill="FFFFFF"/>
        </w:rPr>
        <w:t>亩，品改</w:t>
      </w:r>
      <w:r>
        <w:rPr>
          <w:rFonts w:hint="eastAsia" w:ascii="仿宋_GB2312" w:hAnsi="仿宋" w:eastAsia="仿宋_GB2312" w:cs="仿宋_GB2312"/>
          <w:b w:val="0"/>
          <w:bCs/>
          <w:kern w:val="0"/>
          <w:sz w:val="32"/>
          <w:szCs w:val="32"/>
          <w:shd w:val="clear" w:color="auto" w:fill="FFFFFF"/>
          <w:lang w:val="en-US"/>
        </w:rPr>
        <w:t>3000</w:t>
      </w:r>
      <w:r>
        <w:rPr>
          <w:rFonts w:hint="eastAsia" w:ascii="仿宋_GB2312" w:hAnsi="仿宋" w:eastAsia="仿宋_GB2312" w:cs="仿宋_GB2312"/>
          <w:b w:val="0"/>
          <w:bCs/>
          <w:kern w:val="0"/>
          <w:sz w:val="32"/>
          <w:szCs w:val="32"/>
          <w:shd w:val="clear" w:color="auto" w:fill="FFFFFF"/>
        </w:rPr>
        <w:t>亩（老桔园更新</w:t>
      </w:r>
      <w:r>
        <w:rPr>
          <w:rFonts w:hint="eastAsia" w:ascii="仿宋_GB2312" w:hAnsi="仿宋" w:eastAsia="仿宋_GB2312" w:cs="仿宋_GB2312"/>
          <w:b w:val="0"/>
          <w:bCs/>
          <w:kern w:val="0"/>
          <w:sz w:val="32"/>
          <w:szCs w:val="32"/>
          <w:shd w:val="clear" w:color="auto" w:fill="FFFFFF"/>
          <w:lang w:val="en-US"/>
        </w:rPr>
        <w:t>600</w:t>
      </w:r>
      <w:r>
        <w:rPr>
          <w:rFonts w:hint="eastAsia" w:ascii="仿宋_GB2312" w:hAnsi="仿宋" w:eastAsia="仿宋_GB2312" w:cs="仿宋_GB2312"/>
          <w:b w:val="0"/>
          <w:bCs/>
          <w:kern w:val="0"/>
          <w:sz w:val="32"/>
          <w:szCs w:val="32"/>
          <w:shd w:val="clear" w:color="auto" w:fill="FFFFFF"/>
        </w:rPr>
        <w:t>亩，新扩</w:t>
      </w:r>
      <w:r>
        <w:rPr>
          <w:rFonts w:hint="eastAsia" w:ascii="仿宋_GB2312" w:hAnsi="仿宋" w:eastAsia="仿宋_GB2312" w:cs="仿宋_GB2312"/>
          <w:b w:val="0"/>
          <w:bCs/>
          <w:kern w:val="0"/>
          <w:sz w:val="32"/>
          <w:szCs w:val="32"/>
          <w:shd w:val="clear" w:color="auto" w:fill="FFFFFF"/>
          <w:lang w:val="en-US"/>
        </w:rPr>
        <w:t>1000</w:t>
      </w:r>
      <w:r>
        <w:rPr>
          <w:rFonts w:hint="eastAsia" w:ascii="仿宋_GB2312" w:hAnsi="仿宋" w:eastAsia="仿宋_GB2312" w:cs="仿宋_GB2312"/>
          <w:b w:val="0"/>
          <w:bCs/>
          <w:kern w:val="0"/>
          <w:sz w:val="32"/>
          <w:szCs w:val="32"/>
          <w:shd w:val="clear" w:color="auto" w:fill="FFFFFF"/>
        </w:rPr>
        <w:t>亩，高接换种</w:t>
      </w:r>
      <w:r>
        <w:rPr>
          <w:rFonts w:hint="eastAsia" w:ascii="仿宋_GB2312" w:hAnsi="仿宋" w:eastAsia="仿宋_GB2312" w:cs="仿宋_GB2312"/>
          <w:b w:val="0"/>
          <w:bCs/>
          <w:kern w:val="0"/>
          <w:sz w:val="32"/>
          <w:szCs w:val="32"/>
          <w:shd w:val="clear" w:color="auto" w:fill="FFFFFF"/>
          <w:lang w:val="en-US"/>
        </w:rPr>
        <w:t>1400</w:t>
      </w:r>
      <w:r>
        <w:rPr>
          <w:rFonts w:hint="eastAsia" w:ascii="仿宋_GB2312" w:hAnsi="仿宋" w:eastAsia="仿宋_GB2312" w:cs="仿宋_GB2312"/>
          <w:b w:val="0"/>
          <w:bCs/>
          <w:kern w:val="0"/>
          <w:sz w:val="32"/>
          <w:szCs w:val="32"/>
          <w:shd w:val="clear" w:color="auto" w:fill="FFFFFF"/>
        </w:rPr>
        <w:t>亩），柑橘育苗</w:t>
      </w:r>
      <w:r>
        <w:rPr>
          <w:rFonts w:hint="eastAsia" w:ascii="仿宋_GB2312" w:hAnsi="仿宋" w:eastAsia="仿宋_GB2312" w:cs="仿宋_GB2312"/>
          <w:b w:val="0"/>
          <w:bCs/>
          <w:kern w:val="0"/>
          <w:sz w:val="32"/>
          <w:szCs w:val="32"/>
          <w:shd w:val="clear" w:color="auto" w:fill="FFFFFF"/>
          <w:lang w:val="en-US"/>
        </w:rPr>
        <w:t>40000</w:t>
      </w:r>
      <w:r>
        <w:rPr>
          <w:rFonts w:hint="eastAsia" w:ascii="仿宋_GB2312" w:hAnsi="仿宋" w:eastAsia="仿宋_GB2312" w:cs="仿宋_GB2312"/>
          <w:b w:val="0"/>
          <w:bCs/>
          <w:kern w:val="0"/>
          <w:sz w:val="32"/>
          <w:szCs w:val="32"/>
          <w:shd w:val="clear" w:color="auto" w:fill="FFFFFF"/>
        </w:rPr>
        <w:t>株，万亩柑橘示范园精心培管</w:t>
      </w:r>
      <w:r>
        <w:rPr>
          <w:rFonts w:hint="eastAsia" w:ascii="仿宋_GB2312" w:hAnsi="仿宋" w:eastAsia="仿宋_GB2312" w:cs="仿宋_GB2312"/>
          <w:b w:val="0"/>
          <w:bCs/>
          <w:kern w:val="0"/>
          <w:sz w:val="32"/>
          <w:szCs w:val="32"/>
          <w:shd w:val="clear" w:color="auto" w:fill="FFFFFF"/>
          <w:lang w:val="en-US"/>
        </w:rPr>
        <w:t>10000</w:t>
      </w:r>
      <w:r>
        <w:rPr>
          <w:rFonts w:hint="eastAsia" w:ascii="仿宋_GB2312" w:hAnsi="仿宋" w:eastAsia="仿宋_GB2312" w:cs="仿宋_GB2312"/>
          <w:b w:val="0"/>
          <w:bCs/>
          <w:kern w:val="0"/>
          <w:sz w:val="32"/>
          <w:szCs w:val="32"/>
          <w:shd w:val="clear" w:color="auto" w:fill="FFFFFF"/>
        </w:rPr>
        <w:t>亩。同时在柑橘主产区比耳镇比耳村创办</w:t>
      </w:r>
      <w:r>
        <w:rPr>
          <w:rFonts w:hint="eastAsia" w:ascii="仿宋_GB2312" w:hAnsi="仿宋" w:eastAsia="仿宋_GB2312" w:cs="仿宋_GB2312"/>
          <w:b w:val="0"/>
          <w:bCs/>
          <w:kern w:val="0"/>
          <w:sz w:val="32"/>
          <w:szCs w:val="32"/>
          <w:shd w:val="clear" w:color="auto" w:fill="FFFFFF"/>
          <w:lang w:val="en-US"/>
        </w:rPr>
        <w:t>500</w:t>
      </w:r>
      <w:r>
        <w:rPr>
          <w:rFonts w:hint="eastAsia" w:ascii="仿宋_GB2312" w:hAnsi="仿宋" w:eastAsia="仿宋_GB2312" w:cs="仿宋_GB2312"/>
          <w:b w:val="0"/>
          <w:bCs/>
          <w:kern w:val="0"/>
          <w:sz w:val="32"/>
          <w:szCs w:val="32"/>
          <w:shd w:val="clear" w:color="auto" w:fill="FFFFFF"/>
        </w:rPr>
        <w:t>亩绿色防控示范区。预期目标为将示范区平均病果率控制在</w:t>
      </w:r>
      <w:r>
        <w:rPr>
          <w:rFonts w:hint="eastAsia" w:ascii="仿宋_GB2312" w:hAnsi="仿宋" w:eastAsia="仿宋_GB2312" w:cs="仿宋_GB2312"/>
          <w:b w:val="0"/>
          <w:bCs/>
          <w:kern w:val="0"/>
          <w:sz w:val="32"/>
          <w:szCs w:val="32"/>
          <w:shd w:val="clear" w:color="auto" w:fill="FFFFFF"/>
          <w:lang w:val="en-US"/>
        </w:rPr>
        <w:t>5%</w:t>
      </w:r>
      <w:r>
        <w:rPr>
          <w:rFonts w:hint="eastAsia" w:ascii="仿宋_GB2312" w:hAnsi="仿宋" w:eastAsia="仿宋_GB2312" w:cs="仿宋_GB2312"/>
          <w:b w:val="0"/>
          <w:bCs/>
          <w:kern w:val="0"/>
          <w:sz w:val="32"/>
          <w:szCs w:val="32"/>
          <w:shd w:val="clear" w:color="auto" w:fill="FFFFFF"/>
        </w:rPr>
        <w:t>以下，农药使用量降低</w:t>
      </w:r>
      <w:r>
        <w:rPr>
          <w:rFonts w:hint="eastAsia" w:ascii="仿宋_GB2312" w:hAnsi="仿宋" w:eastAsia="仿宋_GB2312" w:cs="仿宋_GB2312"/>
          <w:b w:val="0"/>
          <w:bCs/>
          <w:kern w:val="0"/>
          <w:sz w:val="32"/>
          <w:szCs w:val="32"/>
          <w:shd w:val="clear" w:color="auto" w:fill="FFFFFF"/>
          <w:lang w:val="en-US"/>
        </w:rPr>
        <w:t>5%</w:t>
      </w:r>
      <w:r>
        <w:rPr>
          <w:rFonts w:hint="eastAsia" w:ascii="仿宋_GB2312" w:hAnsi="仿宋" w:eastAsia="仿宋_GB2312" w:cs="仿宋_GB2312"/>
          <w:b w:val="0"/>
          <w:bCs/>
          <w:kern w:val="0"/>
          <w:sz w:val="32"/>
          <w:szCs w:val="32"/>
          <w:shd w:val="clear" w:color="auto" w:fill="FFFFFF"/>
        </w:rPr>
        <w:t>以上。示范带动毛沟、比耳、清水坪、迁陵、复兴、碗米坡</w:t>
      </w:r>
      <w:r>
        <w:rPr>
          <w:rFonts w:hint="eastAsia" w:ascii="仿宋_GB2312" w:hAnsi="仿宋" w:eastAsia="仿宋_GB2312" w:cs="仿宋_GB2312"/>
          <w:b w:val="0"/>
          <w:bCs/>
          <w:kern w:val="0"/>
          <w:sz w:val="32"/>
          <w:szCs w:val="32"/>
          <w:shd w:val="clear" w:color="auto" w:fill="FFFFFF"/>
          <w:lang w:val="en-US"/>
        </w:rPr>
        <w:t>6</w:t>
      </w:r>
      <w:r>
        <w:rPr>
          <w:rFonts w:hint="eastAsia" w:ascii="仿宋_GB2312" w:hAnsi="仿宋" w:eastAsia="仿宋_GB2312" w:cs="仿宋_GB2312"/>
          <w:b w:val="0"/>
          <w:bCs/>
          <w:kern w:val="0"/>
          <w:sz w:val="32"/>
          <w:szCs w:val="32"/>
          <w:shd w:val="clear" w:color="auto" w:fill="FFFFFF"/>
        </w:rPr>
        <w:t>个柑橘生产基地镇中</w:t>
      </w:r>
      <w:r>
        <w:rPr>
          <w:rFonts w:hint="eastAsia" w:ascii="仿宋_GB2312" w:hAnsi="仿宋" w:eastAsia="仿宋_GB2312" w:cs="仿宋_GB2312"/>
          <w:b w:val="0"/>
          <w:bCs/>
          <w:kern w:val="0"/>
          <w:sz w:val="32"/>
          <w:szCs w:val="32"/>
          <w:shd w:val="clear" w:color="auto" w:fill="FFFFFF"/>
          <w:lang w:val="en-US"/>
        </w:rPr>
        <w:t>43</w:t>
      </w:r>
      <w:r>
        <w:rPr>
          <w:rFonts w:hint="eastAsia" w:ascii="仿宋_GB2312" w:hAnsi="仿宋" w:eastAsia="仿宋_GB2312" w:cs="仿宋_GB2312"/>
          <w:b w:val="0"/>
          <w:bCs/>
          <w:kern w:val="0"/>
          <w:sz w:val="32"/>
          <w:szCs w:val="32"/>
          <w:shd w:val="clear" w:color="auto" w:fill="FFFFFF"/>
        </w:rPr>
        <w:t>个村开展柑橘砂皮病绿色防控技术应用面积</w:t>
      </w:r>
      <w:r>
        <w:rPr>
          <w:rFonts w:hint="eastAsia" w:ascii="仿宋_GB2312" w:hAnsi="仿宋" w:eastAsia="仿宋_GB2312" w:cs="仿宋_GB2312"/>
          <w:b w:val="0"/>
          <w:bCs/>
          <w:kern w:val="0"/>
          <w:sz w:val="32"/>
          <w:szCs w:val="32"/>
          <w:shd w:val="clear" w:color="auto" w:fill="FFFFFF"/>
          <w:lang w:val="en-US"/>
        </w:rPr>
        <w:t>6.27</w:t>
      </w:r>
      <w:r>
        <w:rPr>
          <w:rFonts w:hint="eastAsia" w:ascii="仿宋_GB2312" w:hAnsi="仿宋" w:eastAsia="仿宋_GB2312" w:cs="仿宋_GB2312"/>
          <w:b w:val="0"/>
          <w:bCs/>
          <w:kern w:val="0"/>
          <w:sz w:val="32"/>
          <w:szCs w:val="32"/>
          <w:shd w:val="clear" w:color="auto" w:fill="FFFFFF"/>
        </w:rPr>
        <w:t>万亩。完成病虫综合防治</w:t>
      </w:r>
      <w:r>
        <w:rPr>
          <w:rFonts w:hint="eastAsia" w:ascii="仿宋_GB2312" w:hAnsi="仿宋" w:eastAsia="仿宋_GB2312" w:cs="仿宋_GB2312"/>
          <w:b w:val="0"/>
          <w:bCs/>
          <w:kern w:val="0"/>
          <w:sz w:val="32"/>
          <w:szCs w:val="32"/>
          <w:shd w:val="clear" w:color="auto" w:fill="FFFFFF"/>
          <w:lang w:val="en-US"/>
        </w:rPr>
        <w:t>4</w:t>
      </w:r>
      <w:r>
        <w:rPr>
          <w:rFonts w:hint="eastAsia" w:ascii="仿宋_GB2312" w:hAnsi="仿宋" w:eastAsia="仿宋_GB2312" w:cs="仿宋_GB2312"/>
          <w:b w:val="0"/>
          <w:bCs/>
          <w:kern w:val="0"/>
          <w:sz w:val="32"/>
          <w:szCs w:val="32"/>
          <w:shd w:val="clear" w:color="auto" w:fill="FFFFFF"/>
        </w:rPr>
        <w:t>次，技术培训</w:t>
      </w:r>
      <w:r>
        <w:rPr>
          <w:rFonts w:hint="eastAsia" w:ascii="仿宋_GB2312" w:hAnsi="仿宋" w:eastAsia="仿宋_GB2312" w:cs="仿宋_GB2312"/>
          <w:b w:val="0"/>
          <w:bCs/>
          <w:kern w:val="0"/>
          <w:sz w:val="32"/>
          <w:szCs w:val="32"/>
          <w:shd w:val="clear" w:color="auto" w:fill="FFFFFF"/>
          <w:lang w:val="en-US"/>
        </w:rPr>
        <w:t>79</w:t>
      </w:r>
      <w:r>
        <w:rPr>
          <w:rFonts w:hint="eastAsia" w:ascii="仿宋_GB2312" w:hAnsi="仿宋" w:eastAsia="仿宋_GB2312" w:cs="仿宋_GB2312"/>
          <w:b w:val="0"/>
          <w:bCs/>
          <w:kern w:val="0"/>
          <w:sz w:val="32"/>
          <w:szCs w:val="32"/>
          <w:shd w:val="clear" w:color="auto" w:fill="FFFFFF"/>
        </w:rPr>
        <w:t>期次、开展入园技术指导与咨询</w:t>
      </w:r>
      <w:r>
        <w:rPr>
          <w:rFonts w:hint="eastAsia" w:ascii="仿宋_GB2312" w:hAnsi="仿宋" w:eastAsia="仿宋_GB2312" w:cs="仿宋_GB2312"/>
          <w:b w:val="0"/>
          <w:bCs/>
          <w:kern w:val="0"/>
          <w:sz w:val="32"/>
          <w:szCs w:val="32"/>
          <w:shd w:val="clear" w:color="auto" w:fill="FFFFFF"/>
          <w:lang w:val="en-US"/>
        </w:rPr>
        <w:t>317</w:t>
      </w:r>
      <w:r>
        <w:rPr>
          <w:rFonts w:hint="eastAsia" w:ascii="仿宋_GB2312" w:hAnsi="仿宋" w:eastAsia="仿宋_GB2312" w:cs="仿宋_GB2312"/>
          <w:b w:val="0"/>
          <w:bCs/>
          <w:kern w:val="0"/>
          <w:sz w:val="32"/>
          <w:szCs w:val="32"/>
          <w:shd w:val="clear" w:color="auto" w:fill="FFFFFF"/>
        </w:rPr>
        <w:t>期次，培训桔农</w:t>
      </w:r>
      <w:r>
        <w:rPr>
          <w:rFonts w:hint="eastAsia" w:ascii="仿宋_GB2312" w:hAnsi="仿宋" w:eastAsia="仿宋_GB2312" w:cs="仿宋_GB2312"/>
          <w:b w:val="0"/>
          <w:bCs/>
          <w:kern w:val="0"/>
          <w:sz w:val="32"/>
          <w:szCs w:val="32"/>
          <w:shd w:val="clear" w:color="auto" w:fill="FFFFFF"/>
          <w:lang w:val="en-US"/>
        </w:rPr>
        <w:t>0.83</w:t>
      </w:r>
      <w:r>
        <w:rPr>
          <w:rFonts w:hint="eastAsia" w:ascii="仿宋_GB2312" w:hAnsi="仿宋" w:eastAsia="仿宋_GB2312" w:cs="仿宋_GB2312"/>
          <w:b w:val="0"/>
          <w:bCs/>
          <w:kern w:val="0"/>
          <w:sz w:val="32"/>
          <w:szCs w:val="32"/>
          <w:shd w:val="clear" w:color="auto" w:fill="FFFFFF"/>
        </w:rPr>
        <w:t>万人次，完成投资</w:t>
      </w:r>
      <w:r>
        <w:rPr>
          <w:rFonts w:hint="eastAsia" w:ascii="仿宋_GB2312" w:hAnsi="仿宋" w:eastAsia="仿宋_GB2312" w:cs="仿宋_GB2312"/>
          <w:b w:val="0"/>
          <w:bCs/>
          <w:kern w:val="0"/>
          <w:sz w:val="32"/>
          <w:szCs w:val="32"/>
          <w:shd w:val="clear" w:color="auto" w:fill="FFFFFF"/>
          <w:lang w:val="en-US"/>
        </w:rPr>
        <w:t>2150</w:t>
      </w:r>
      <w:r>
        <w:rPr>
          <w:rFonts w:hint="eastAsia" w:ascii="仿宋_GB2312" w:hAnsi="仿宋" w:eastAsia="仿宋_GB2312" w:cs="仿宋_GB2312"/>
          <w:b w:val="0"/>
          <w:bCs/>
          <w:kern w:val="0"/>
          <w:sz w:val="32"/>
          <w:szCs w:val="32"/>
          <w:shd w:val="clear" w:color="auto" w:fill="FFFFFF"/>
        </w:rPr>
        <w:t>万元，其中国家投资</w:t>
      </w:r>
      <w:r>
        <w:rPr>
          <w:rFonts w:hint="eastAsia" w:ascii="仿宋_GB2312" w:hAnsi="仿宋" w:eastAsia="仿宋_GB2312" w:cs="仿宋_GB2312"/>
          <w:b w:val="0"/>
          <w:bCs/>
          <w:kern w:val="0"/>
          <w:sz w:val="32"/>
          <w:szCs w:val="32"/>
          <w:shd w:val="clear" w:color="auto" w:fill="FFFFFF"/>
          <w:lang w:val="en-US"/>
        </w:rPr>
        <w:t>310</w:t>
      </w:r>
      <w:r>
        <w:rPr>
          <w:rFonts w:hint="eastAsia" w:ascii="仿宋_GB2312" w:hAnsi="仿宋" w:eastAsia="仿宋_GB2312" w:cs="仿宋_GB2312"/>
          <w:b w:val="0"/>
          <w:bCs/>
          <w:kern w:val="0"/>
          <w:sz w:val="32"/>
          <w:szCs w:val="32"/>
          <w:shd w:val="clear" w:color="auto" w:fill="FFFFFF"/>
        </w:rPr>
        <w:t>万元。</w:t>
      </w:r>
      <w:r>
        <w:rPr>
          <w:rFonts w:hint="eastAsia" w:ascii="仿宋_GB2312" w:hAnsi="仿宋" w:eastAsia="仿宋_GB2312" w:cs="仿宋_GB2312"/>
          <w:b/>
          <w:bCs w:val="0"/>
          <w:color w:val="000000"/>
          <w:kern w:val="0"/>
          <w:sz w:val="32"/>
          <w:szCs w:val="32"/>
          <w:shd w:val="clear" w:color="auto" w:fill="FFFFFF"/>
          <w:lang w:eastAsia="zh-CN"/>
        </w:rPr>
        <w:t>二是</w:t>
      </w:r>
      <w:r>
        <w:rPr>
          <w:rFonts w:hint="eastAsia" w:ascii="仿宋_GB2312" w:hAnsi="仿宋_GB2312" w:eastAsia="仿宋_GB2312" w:cs="仿宋_GB2312"/>
          <w:b/>
          <w:bCs w:val="0"/>
          <w:color w:val="000000"/>
          <w:sz w:val="32"/>
          <w:szCs w:val="32"/>
        </w:rPr>
        <w:t>推进保靖黄金茶特色产业</w:t>
      </w:r>
      <w:r>
        <w:rPr>
          <w:rFonts w:hint="eastAsia" w:ascii="仿宋_GB2312" w:hAnsi="仿宋_GB2312" w:eastAsia="仿宋_GB2312" w:cs="仿宋_GB2312"/>
          <w:b/>
          <w:bCs w:val="0"/>
          <w:color w:val="000000"/>
          <w:sz w:val="32"/>
          <w:szCs w:val="32"/>
          <w:lang w:eastAsia="zh-CN"/>
        </w:rPr>
        <w:t>品牌</w:t>
      </w:r>
      <w:r>
        <w:rPr>
          <w:rFonts w:hint="eastAsia" w:ascii="仿宋_GB2312" w:hAnsi="仿宋_GB2312" w:eastAsia="仿宋_GB2312" w:cs="仿宋_GB2312"/>
          <w:b/>
          <w:bCs w:val="0"/>
          <w:color w:val="000000"/>
          <w:sz w:val="32"/>
          <w:szCs w:val="32"/>
        </w:rPr>
        <w:t>建设</w:t>
      </w:r>
      <w:r>
        <w:rPr>
          <w:rFonts w:hint="eastAsia" w:ascii="仿宋_GB2312" w:hAnsi="仿宋_GB2312" w:eastAsia="仿宋_GB2312" w:cs="仿宋_GB2312"/>
          <w:b/>
          <w:bCs w:val="0"/>
          <w:color w:val="000000"/>
          <w:sz w:val="32"/>
          <w:szCs w:val="32"/>
          <w:lang w:eastAsia="zh-CN"/>
        </w:rPr>
        <w:t>。</w:t>
      </w:r>
      <w:r>
        <w:rPr>
          <w:rFonts w:hint="eastAsia" w:ascii="仿宋_GB2312" w:hAnsi="仿宋_GB2312" w:eastAsia="仿宋_GB2312" w:cs="仿宋_GB2312"/>
          <w:sz w:val="32"/>
          <w:szCs w:val="32"/>
        </w:rPr>
        <w:t>通过培强扶优茶叶新型经营主体，建立健全贫困户与经营主体的利益联结，充分发挥企业、合作社示范带动作用，助推产业脱贫攻坚和产业持续健康发展。全年预计可完成新扩茶叶基地5800亩，占年度任务116%，已完成茶园提质改造2.1万亩，占年度任务的105%，鼎盛茶业公司、林茵茶业公司、灯笼山合作社、湘格格合作社等</w:t>
      </w:r>
      <w:r>
        <w:rPr>
          <w:rFonts w:hint="eastAsia" w:ascii="仿宋_GB2312" w:hAnsi="仿宋_GB2312" w:eastAsia="仿宋_GB2312" w:cs="仿宋_GB2312"/>
          <w:sz w:val="32"/>
          <w:szCs w:val="32"/>
          <w:lang w:eastAsia="zh-CN"/>
        </w:rPr>
        <w:t>一批</w:t>
      </w:r>
      <w:r>
        <w:rPr>
          <w:rFonts w:hint="eastAsia" w:ascii="仿宋_GB2312" w:hAnsi="仿宋_GB2312" w:eastAsia="仿宋_GB2312" w:cs="仿宋_GB2312"/>
          <w:sz w:val="32"/>
          <w:szCs w:val="32"/>
        </w:rPr>
        <w:t>经营主体共计落实茶叶基地有机认证面积达4000亩，完成年度任务的100%，保靖黄金茶产业迈步走向规模、标准、优质、特色</w:t>
      </w:r>
      <w:r>
        <w:rPr>
          <w:rFonts w:hint="eastAsia" w:ascii="仿宋_GB2312" w:hAnsi="仿宋_GB2312" w:eastAsia="仿宋_GB2312" w:cs="仿宋_GB2312"/>
          <w:sz w:val="32"/>
          <w:szCs w:val="32"/>
          <w:lang w:eastAsia="zh-CN"/>
        </w:rPr>
        <w:t>、高效</w:t>
      </w:r>
      <w:r>
        <w:rPr>
          <w:rFonts w:hint="eastAsia" w:ascii="仿宋_GB2312" w:hAnsi="仿宋_GB2312" w:eastAsia="仿宋_GB2312" w:cs="仿宋_GB2312"/>
          <w:sz w:val="32"/>
          <w:szCs w:val="32"/>
        </w:rPr>
        <w:t>发展道路</w:t>
      </w:r>
      <w:r>
        <w:rPr>
          <w:rFonts w:hint="eastAsia" w:ascii="仿宋_GB2312" w:hAnsi="仿宋_GB2312" w:eastAsia="仿宋_GB2312" w:cs="仿宋_GB2312"/>
          <w:sz w:val="32"/>
          <w:szCs w:val="32"/>
          <w:lang w:eastAsia="zh-CN"/>
        </w:rPr>
        <w:t>。通过项目扶持茶叶企业加工生产线建设，全年建成清水坪客寨标准加工产房、葫芦镇国茶村御品茶业公司生产线、大岩村林茵茶业公司生产线，</w:t>
      </w:r>
      <w:r>
        <w:rPr>
          <w:rFonts w:hint="eastAsia" w:ascii="仿宋_GB2312" w:hAnsi="仿宋_GB2312" w:eastAsia="仿宋_GB2312" w:cs="仿宋_GB2312"/>
          <w:sz w:val="32"/>
          <w:szCs w:val="32"/>
          <w:lang w:val="en-US" w:eastAsia="zh-CN"/>
        </w:rPr>
        <w:t>吕洞山镇金茗茶叶公司生产线、保靖知味公司黑茶生产线，九苑茶叶公司黑茶、红茶生产线等，</w:t>
      </w:r>
      <w:r>
        <w:rPr>
          <w:rFonts w:hint="eastAsia" w:ascii="仿宋_GB2312" w:hAnsi="仿宋_GB2312" w:eastAsia="仿宋_GB2312" w:cs="仿宋_GB2312"/>
          <w:sz w:val="32"/>
          <w:szCs w:val="32"/>
          <w:lang w:eastAsia="zh-CN"/>
        </w:rPr>
        <w:t>加工厂房和生产设备总计完成投资</w:t>
      </w:r>
      <w:r>
        <w:rPr>
          <w:rFonts w:hint="eastAsia" w:ascii="仿宋_GB2312" w:hAnsi="仿宋_GB2312" w:eastAsia="仿宋_GB2312" w:cs="仿宋_GB2312"/>
          <w:sz w:val="32"/>
          <w:szCs w:val="32"/>
          <w:lang w:val="en-US" w:eastAsia="zh-CN"/>
        </w:rPr>
        <w:t>2100万元。投资40万元建设完成保靖黄金茶精品一条街项目，着力构建保靖黄金茶营销服务体系，</w:t>
      </w:r>
      <w:r>
        <w:rPr>
          <w:rFonts w:hint="eastAsia" w:ascii="仿宋_GB2312" w:hAnsi="仿宋_GB2312" w:eastAsia="仿宋_GB2312" w:cs="仿宋_GB2312"/>
          <w:sz w:val="32"/>
          <w:szCs w:val="32"/>
        </w:rPr>
        <w:t>引导优秀的</w:t>
      </w:r>
      <w:r>
        <w:rPr>
          <w:rFonts w:hint="eastAsia" w:ascii="仿宋_GB2312" w:hAnsi="仿宋_GB2312" w:eastAsia="仿宋_GB2312" w:cs="仿宋_GB2312"/>
          <w:sz w:val="32"/>
          <w:szCs w:val="32"/>
          <w:lang w:eastAsia="zh-CN"/>
        </w:rPr>
        <w:t>企</w:t>
      </w:r>
      <w:r>
        <w:rPr>
          <w:rFonts w:hint="eastAsia" w:ascii="仿宋_GB2312" w:hAnsi="仿宋_GB2312" w:eastAsia="仿宋_GB2312" w:cs="仿宋_GB2312"/>
          <w:sz w:val="32"/>
          <w:szCs w:val="32"/>
        </w:rPr>
        <w:t>业商户入街成市，</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集品牌辐射力和集聚力、文化旅游和商业休闲于一体的商业平台。</w:t>
      </w:r>
      <w:r>
        <w:rPr>
          <w:rFonts w:hint="eastAsia" w:ascii="仿宋_GB2312" w:hAnsi="仿宋_GB2312" w:eastAsia="仿宋_GB2312" w:cs="仿宋_GB2312"/>
          <w:sz w:val="32"/>
          <w:szCs w:val="32"/>
          <w:lang w:eastAsia="zh-CN"/>
        </w:rPr>
        <w:t>通过强基地、扶加工、建市场等措施，</w:t>
      </w:r>
      <w:r>
        <w:rPr>
          <w:rFonts w:hint="eastAsia" w:ascii="仿宋_GB2312" w:hAnsi="仿宋_GB2312" w:eastAsia="仿宋_GB2312" w:cs="仿宋_GB2312"/>
          <w:sz w:val="32"/>
          <w:szCs w:val="32"/>
          <w:lang w:val="en-US" w:eastAsia="zh-CN"/>
        </w:rPr>
        <w:t>2018年茶叶产销量达600余吨，营销产值约5亿元，同比2017年分别增长25%和42.8%。成功举办了“</w:t>
      </w:r>
      <w:r>
        <w:rPr>
          <w:rFonts w:hint="eastAsia" w:ascii="仿宋_GB2312" w:hAnsi="仿宋_GB2312" w:eastAsia="仿宋_GB2312" w:cs="仿宋_GB2312"/>
          <w:sz w:val="32"/>
          <w:szCs w:val="32"/>
        </w:rPr>
        <w:t>历城·保靖东西部扶贫协作暨2018保靖黄金茶见面会</w:t>
      </w:r>
      <w:r>
        <w:rPr>
          <w:rFonts w:hint="eastAsia" w:ascii="仿宋_GB2312" w:hAnsi="仿宋_GB2312" w:eastAsia="仿宋_GB2312" w:cs="仿宋_GB2312"/>
          <w:sz w:val="32"/>
          <w:szCs w:val="32"/>
          <w:lang w:val="en-US" w:eastAsia="zh-CN"/>
        </w:rPr>
        <w:t>”活动，首次开设山东济南保靖黄金茶旗舰店，保靖黄金茶产品成功进入山东市场。三</w:t>
      </w:r>
      <w:r>
        <w:rPr>
          <w:rFonts w:hint="eastAsia" w:ascii="仿宋_GB2312" w:hAnsi="仿宋_GB2312" w:eastAsia="仿宋_GB2312" w:cs="仿宋_GB2312"/>
          <w:b/>
          <w:bCs/>
          <w:sz w:val="32"/>
          <w:szCs w:val="32"/>
          <w:lang w:val="en-US" w:eastAsia="zh-CN"/>
        </w:rPr>
        <w:t>是促进蔬菜产业的提质增效。</w:t>
      </w:r>
      <w:r>
        <w:rPr>
          <w:rFonts w:hint="eastAsia" w:ascii="仿宋_GB2312" w:hAnsi="仿宋_GB2312" w:eastAsia="仿宋_GB2312" w:cs="仿宋_GB2312"/>
          <w:b w:val="0"/>
          <w:bCs w:val="0"/>
          <w:sz w:val="32"/>
          <w:szCs w:val="32"/>
          <w:lang w:val="en-US" w:eastAsia="zh-CN"/>
        </w:rPr>
        <w:t>在</w:t>
      </w:r>
      <w:r>
        <w:rPr>
          <w:rFonts w:hint="eastAsia" w:ascii="仿宋_GB2312" w:eastAsia="仿宋_GB2312"/>
          <w:b w:val="0"/>
          <w:bCs w:val="0"/>
          <w:color w:val="000000"/>
          <w:sz w:val="32"/>
          <w:szCs w:val="32"/>
        </w:rPr>
        <w:t>野竹坪、楠竹山、梭落坪等开发种植无公害蔬菜5</w:t>
      </w: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00亩。</w:t>
      </w:r>
      <w:r>
        <w:rPr>
          <w:rFonts w:hint="eastAsia" w:ascii="仿宋_GB2312" w:eastAsia="仿宋_GB2312"/>
          <w:b w:val="0"/>
          <w:bCs w:val="0"/>
          <w:color w:val="000000"/>
          <w:sz w:val="32"/>
          <w:szCs w:val="32"/>
          <w:lang w:eastAsia="zh-CN"/>
        </w:rPr>
        <w:t>启动玉昆菜业蔬菜加工项目，</w:t>
      </w:r>
      <w:r>
        <w:rPr>
          <w:rFonts w:hint="eastAsia" w:ascii="仿宋_GB2312" w:hAnsi="Arial" w:eastAsia="仿宋_GB2312" w:cs="Arial"/>
          <w:color w:val="000000"/>
          <w:kern w:val="0"/>
          <w:sz w:val="32"/>
          <w:szCs w:val="32"/>
        </w:rPr>
        <w:t>完成土地征收27亩</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投资210万元，</w:t>
      </w:r>
      <w:r>
        <w:rPr>
          <w:rFonts w:hint="eastAsia" w:ascii="仿宋_GB2312" w:hAnsi="Arial" w:eastAsia="仿宋_GB2312" w:cs="Arial"/>
          <w:color w:val="000000"/>
          <w:kern w:val="0"/>
          <w:sz w:val="32"/>
          <w:szCs w:val="32"/>
          <w:lang w:eastAsia="zh-CN"/>
        </w:rPr>
        <w:t>开启蔬菜加工时代。</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仿宋_GB2312" w:hAnsi="仿宋" w:eastAsia="仿宋_GB2312" w:cs="仿宋_GB2312"/>
          <w:b w:val="0"/>
          <w:bCs/>
          <w:kern w:val="0"/>
          <w:sz w:val="32"/>
          <w:szCs w:val="32"/>
          <w:shd w:val="clear" w:color="auto" w:fill="FFFFFF"/>
          <w:lang w:val="en-US" w:eastAsia="zh-CN"/>
        </w:rPr>
      </w:pPr>
      <w:r>
        <w:rPr>
          <w:rFonts w:hint="eastAsia" w:ascii="仿宋_GB2312" w:hAnsi="仿宋" w:eastAsia="仿宋_GB2312" w:cs="仿宋_GB2312"/>
          <w:b/>
          <w:bCs w:val="0"/>
          <w:kern w:val="0"/>
          <w:sz w:val="32"/>
          <w:szCs w:val="32"/>
          <w:shd w:val="clear" w:color="auto" w:fill="FFFFFF"/>
        </w:rPr>
        <w:t>特色农业产品质量安全水平稳步提高</w:t>
      </w:r>
      <w:r>
        <w:rPr>
          <w:rFonts w:hint="eastAsia" w:ascii="仿宋_GB2312" w:hAnsi="仿宋" w:eastAsia="仿宋_GB2312" w:cs="仿宋_GB2312"/>
          <w:b/>
          <w:bCs w:val="0"/>
          <w:kern w:val="0"/>
          <w:sz w:val="32"/>
          <w:szCs w:val="32"/>
          <w:shd w:val="clear" w:color="auto" w:fill="FFFFFF"/>
          <w:lang w:val="en-US" w:eastAsia="zh-CN"/>
        </w:rPr>
        <w:t>:</w:t>
      </w:r>
      <w:r>
        <w:rPr>
          <w:rFonts w:hint="eastAsia" w:ascii="仿宋_GB2312" w:hAnsi="仿宋" w:eastAsia="仿宋_GB2312" w:cs="仿宋_GB2312"/>
          <w:b w:val="0"/>
          <w:bCs/>
          <w:kern w:val="0"/>
          <w:sz w:val="32"/>
          <w:szCs w:val="32"/>
          <w:shd w:val="clear" w:color="auto" w:fill="FFFFFF"/>
          <w:lang w:val="en-US" w:eastAsia="zh-CN"/>
        </w:rPr>
        <w:t>通过标准园建设和示范基地引导，农产品质量安全管理制度和措施得到贯彻落实，特色产业生产管理水平得到稳步提高，产品品质有了明显提升，全县新认证无公害蔬菜产品达到25个，蔬菜农药残留抽检合格率为99.5%，蔬菜、茶叶、猕猴桃等鲜食产品没有发生一起质量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 w:eastAsia="仿宋_GB2312" w:cs="仿宋_GB2312"/>
          <w:b w:val="0"/>
          <w:bCs/>
          <w:kern w:val="0"/>
          <w:sz w:val="32"/>
          <w:szCs w:val="32"/>
          <w:shd w:val="clear" w:color="auto" w:fill="FFFFFF"/>
          <w:lang w:val="en-US" w:eastAsia="zh-CN"/>
        </w:rPr>
      </w:pPr>
      <w:r>
        <w:rPr>
          <w:rFonts w:hint="eastAsia" w:ascii="黑体" w:hAnsi="黑体" w:eastAsia="黑体" w:cs="黑体"/>
          <w:color w:val="000000"/>
          <w:sz w:val="32"/>
          <w:szCs w:val="32"/>
          <w:lang w:val="en-US" w:eastAsia="zh-CN"/>
        </w:rPr>
        <w:t>农业项目建设有序推进：</w:t>
      </w:r>
      <w:r>
        <w:rPr>
          <w:rFonts w:hint="eastAsia" w:ascii="仿宋_GB2312" w:hAnsi="仿宋" w:eastAsia="仿宋_GB2312" w:cs="仿宋_GB2312"/>
          <w:b w:val="0"/>
          <w:bCs/>
          <w:kern w:val="0"/>
          <w:sz w:val="32"/>
          <w:szCs w:val="32"/>
          <w:shd w:val="clear" w:color="auto" w:fill="FFFFFF"/>
          <w:lang w:val="en-US" w:eastAsia="zh-CN"/>
        </w:rPr>
        <w:t>重点产业扶贫项目推动，今年来紧紧围绕“农民增收，农业增效，农村发展”这一核心，以培植特色产业为重点，大力推进农业结构调整，结合我县实际，重点扶持以保靖黄金茶、柑橘、蔬菜为支柱的特色产业，确定实施蔬菜产业扶贫、保靖黄金茶产业扶贫、柑橘产业扶贫项目。建设蔬菜基地2000亩，黄金茶园提质改造2000亩、新建育苗基地200亩，柑橘产业园新建600亩、辐射带动周边村品种升级3000亩，3个项目覆盖迁陵镇、清水坪、复兴镇、毛沟镇、阳朝乡、碗米坡等6个乡镇，项目财政投入1000万元，带动12个村920户3751名建档立卡贫困人口。通过委托帮扶，实现连续五年每人每年分红200元。</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outlineLvl w:val="9"/>
        <w:rPr>
          <w:rFonts w:hint="eastAsia" w:ascii="仿宋_GB2312" w:hAnsi="仿宋_GB2312" w:eastAsia="仿宋_GB2312" w:cs="仿宋_GB2312"/>
          <w:b/>
          <w:bCs/>
          <w:color w:val="FF0000"/>
          <w:sz w:val="32"/>
          <w:szCs w:val="32"/>
          <w:lang w:val="en-US" w:eastAsia="zh-CN"/>
        </w:rPr>
      </w:pPr>
      <w:r>
        <w:rPr>
          <w:rFonts w:hint="eastAsia" w:ascii="黑体" w:hAnsi="黑体" w:eastAsia="黑体" w:cs="黑体"/>
          <w:sz w:val="32"/>
          <w:szCs w:val="32"/>
          <w:lang w:val="en-US" w:eastAsia="zh-CN"/>
        </w:rPr>
        <w:t>农业技术推广培训有新的起色：</w:t>
      </w:r>
      <w:r>
        <w:rPr>
          <w:rFonts w:hint="eastAsia" w:ascii="仿宋_GB2312" w:hAnsi="仿宋_GB2312" w:eastAsia="仿宋_GB2312" w:cs="仿宋_GB2312"/>
          <w:b/>
          <w:bCs/>
          <w:sz w:val="32"/>
          <w:szCs w:val="32"/>
          <w:lang w:eastAsia="zh-CN"/>
        </w:rPr>
        <w:t>一是深入</w:t>
      </w:r>
      <w:r>
        <w:rPr>
          <w:rFonts w:hint="eastAsia" w:ascii="仿宋_GB2312" w:hAnsi="仿宋_GB2312" w:eastAsia="仿宋_GB2312" w:cs="仿宋_GB2312"/>
          <w:b/>
          <w:bCs/>
          <w:color w:val="000000"/>
          <w:kern w:val="0"/>
          <w:sz w:val="32"/>
          <w:szCs w:val="32"/>
        </w:rPr>
        <w:t>开展“农业专家送科技下乡”活动。</w:t>
      </w:r>
      <w:r>
        <w:rPr>
          <w:rFonts w:hint="eastAsia" w:ascii="仿宋_GB2312" w:hAnsi="仿宋_GB2312" w:eastAsia="仿宋_GB2312" w:cs="仿宋_GB2312"/>
          <w:color w:val="000000"/>
          <w:kern w:val="0"/>
          <w:sz w:val="32"/>
          <w:szCs w:val="32"/>
        </w:rPr>
        <w:t>精心组织了一支由粮油、经作、土肥、科教等单位近10余人的农业专家，</w:t>
      </w:r>
      <w:r>
        <w:rPr>
          <w:rFonts w:hint="eastAsia" w:ascii="仿宋_GB2312" w:hAnsi="仿宋_GB2312" w:eastAsia="仿宋_GB2312" w:cs="仿宋_GB2312"/>
          <w:kern w:val="0"/>
          <w:sz w:val="32"/>
          <w:szCs w:val="32"/>
          <w:shd w:val="clear" w:color="auto" w:fill="FFFFFF"/>
        </w:rPr>
        <w:t>围绕现代农业发展，推介主导品种、主推技术、</w:t>
      </w:r>
      <w:r>
        <w:rPr>
          <w:rFonts w:hint="eastAsia" w:ascii="仿宋_GB2312" w:hAnsi="仿宋_GB2312" w:eastAsia="仿宋_GB2312" w:cs="仿宋_GB2312"/>
          <w:color w:val="000000"/>
          <w:kern w:val="0"/>
          <w:sz w:val="32"/>
          <w:szCs w:val="32"/>
        </w:rPr>
        <w:t>针对</w:t>
      </w:r>
      <w:r>
        <w:rPr>
          <w:rFonts w:hint="eastAsia" w:ascii="仿宋_GB2312" w:hAnsi="仿宋_GB2312" w:eastAsia="仿宋_GB2312" w:cs="仿宋_GB2312"/>
          <w:kern w:val="0"/>
          <w:sz w:val="32"/>
          <w:szCs w:val="32"/>
        </w:rPr>
        <w:t>椪柑春季培管、新定植茶园培管、农作物病虫害专业化防治、大实蝇防控、测土配方施肥</w:t>
      </w:r>
      <w:r>
        <w:rPr>
          <w:rFonts w:hint="eastAsia" w:ascii="仿宋_GB2312" w:hAnsi="仿宋_GB2312" w:eastAsia="仿宋_GB2312" w:cs="仿宋_GB2312"/>
          <w:color w:val="000000"/>
          <w:kern w:val="0"/>
          <w:sz w:val="32"/>
          <w:szCs w:val="32"/>
        </w:rPr>
        <w:t>等热门技术问题，深入到</w:t>
      </w:r>
      <w:r>
        <w:rPr>
          <w:rFonts w:hint="eastAsia" w:ascii="仿宋_GB2312" w:hAnsi="仿宋_GB2312" w:eastAsia="仿宋_GB2312" w:cs="仿宋_GB2312"/>
          <w:color w:val="000000"/>
          <w:kern w:val="0"/>
          <w:sz w:val="32"/>
          <w:szCs w:val="32"/>
          <w:lang w:eastAsia="zh-CN"/>
        </w:rPr>
        <w:t>吕洞山等偏远乡镇镇开展</w:t>
      </w:r>
      <w:r>
        <w:rPr>
          <w:rFonts w:hint="eastAsia" w:ascii="仿宋_GB2312" w:hAnsi="仿宋_GB2312" w:eastAsia="仿宋_GB2312" w:cs="仿宋_GB2312"/>
          <w:color w:val="000000"/>
          <w:kern w:val="0"/>
          <w:sz w:val="32"/>
          <w:szCs w:val="32"/>
        </w:rPr>
        <w:t>技术咨询服务，</w:t>
      </w:r>
      <w:r>
        <w:rPr>
          <w:rFonts w:hint="eastAsia" w:ascii="仿宋_GB2312" w:hAnsi="仿宋_GB2312" w:eastAsia="仿宋_GB2312" w:cs="仿宋_GB2312"/>
          <w:kern w:val="0"/>
          <w:sz w:val="32"/>
          <w:szCs w:val="32"/>
          <w:shd w:val="clear" w:color="auto" w:fill="FFFFFF"/>
        </w:rPr>
        <w:t>现场为当地农民</w:t>
      </w:r>
      <w:r>
        <w:rPr>
          <w:rFonts w:hint="eastAsia" w:ascii="仿宋_GB2312" w:hAnsi="仿宋_GB2312" w:eastAsia="仿宋_GB2312" w:cs="仿宋_GB2312"/>
          <w:kern w:val="0"/>
          <w:sz w:val="32"/>
          <w:szCs w:val="32"/>
        </w:rPr>
        <w:t>解答咨询</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000余人次。并</w:t>
      </w:r>
      <w:r>
        <w:rPr>
          <w:rFonts w:hint="eastAsia" w:ascii="仿宋_GB2312" w:hAnsi="仿宋_GB2312" w:eastAsia="仿宋_GB2312" w:cs="仿宋_GB2312"/>
          <w:color w:val="000000"/>
          <w:kern w:val="0"/>
          <w:sz w:val="32"/>
          <w:szCs w:val="32"/>
        </w:rPr>
        <w:t>发放</w:t>
      </w:r>
      <w:r>
        <w:rPr>
          <w:rFonts w:hint="eastAsia" w:ascii="仿宋_GB2312" w:hAnsi="仿宋_GB2312" w:eastAsia="仿宋_GB2312" w:cs="仿宋_GB2312"/>
          <w:kern w:val="0"/>
          <w:sz w:val="32"/>
          <w:szCs w:val="32"/>
        </w:rPr>
        <w:t>《湖南农业》、《测土配方施肥建议卡》、《新型职业农民教育读本》、《保靖黄金茶新建良种茶园技术规程》、《现代茶叶产业技术》和《现代农业综合实用技术》等</w:t>
      </w:r>
      <w:r>
        <w:rPr>
          <w:rFonts w:hint="eastAsia" w:ascii="仿宋_GB2312" w:hAnsi="仿宋_GB2312" w:eastAsia="仿宋_GB2312" w:cs="仿宋_GB2312"/>
          <w:color w:val="000000"/>
          <w:kern w:val="0"/>
          <w:sz w:val="32"/>
          <w:szCs w:val="32"/>
        </w:rPr>
        <w:t>各类农业知识技术资料4000余份</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color w:val="000000"/>
          <w:sz w:val="32"/>
          <w:szCs w:val="32"/>
          <w:lang w:eastAsia="zh-CN"/>
        </w:rPr>
        <w:t>二是大力推进</w:t>
      </w:r>
      <w:r>
        <w:rPr>
          <w:rFonts w:hint="eastAsia" w:ascii="仿宋_GB2312" w:hAnsi="仿宋_GB2312" w:eastAsia="仿宋_GB2312" w:cs="仿宋_GB2312"/>
          <w:b/>
          <w:bCs/>
          <w:color w:val="000000"/>
          <w:sz w:val="32"/>
          <w:szCs w:val="32"/>
        </w:rPr>
        <w:t>农民</w:t>
      </w:r>
      <w:r>
        <w:rPr>
          <w:rFonts w:hint="eastAsia" w:ascii="仿宋_GB2312" w:hAnsi="仿宋_GB2312" w:eastAsia="仿宋_GB2312" w:cs="仿宋_GB2312"/>
          <w:b/>
          <w:bCs/>
          <w:color w:val="000000"/>
          <w:sz w:val="32"/>
          <w:szCs w:val="32"/>
          <w:lang w:eastAsia="zh-CN"/>
        </w:rPr>
        <w:t>实用技术</w:t>
      </w:r>
      <w:r>
        <w:rPr>
          <w:rFonts w:hint="eastAsia" w:ascii="仿宋_GB2312" w:hAnsi="仿宋_GB2312" w:eastAsia="仿宋_GB2312" w:cs="仿宋_GB2312"/>
          <w:b/>
          <w:bCs/>
          <w:color w:val="000000"/>
          <w:sz w:val="32"/>
          <w:szCs w:val="32"/>
        </w:rPr>
        <w:t>培训</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采用发放宣传资料、现场示范、课堂讲座等形式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lang w:eastAsia="zh-CN"/>
        </w:rPr>
        <w:t>在全县</w:t>
      </w:r>
      <w:r>
        <w:rPr>
          <w:rFonts w:hint="eastAsia" w:ascii="仿宋_GB2312" w:hAnsi="仿宋_GB2312" w:eastAsia="仿宋_GB2312" w:cs="仿宋_GB2312"/>
          <w:b w:val="0"/>
          <w:bCs w:val="0"/>
          <w:color w:val="000000"/>
          <w:sz w:val="32"/>
          <w:szCs w:val="32"/>
          <w:lang w:val="en-US" w:eastAsia="zh-CN"/>
        </w:rPr>
        <w:t>12个乡镇，开展</w:t>
      </w:r>
      <w:r>
        <w:rPr>
          <w:rFonts w:hint="eastAsia" w:ascii="仿宋_GB2312" w:hAnsi="仿宋_GB2312" w:eastAsia="仿宋_GB2312" w:cs="仿宋_GB2312"/>
          <w:b w:val="0"/>
          <w:bCs w:val="0"/>
          <w:color w:val="000000"/>
          <w:sz w:val="32"/>
          <w:szCs w:val="32"/>
        </w:rPr>
        <w:t>农民</w:t>
      </w:r>
      <w:r>
        <w:rPr>
          <w:rFonts w:hint="eastAsia" w:ascii="仿宋_GB2312" w:hAnsi="仿宋_GB2312" w:eastAsia="仿宋_GB2312" w:cs="仿宋_GB2312"/>
          <w:b w:val="0"/>
          <w:bCs w:val="0"/>
          <w:color w:val="000000"/>
          <w:sz w:val="32"/>
          <w:szCs w:val="32"/>
          <w:lang w:eastAsia="zh-CN"/>
        </w:rPr>
        <w:t>实用技术</w:t>
      </w:r>
      <w:r>
        <w:rPr>
          <w:rFonts w:hint="eastAsia" w:ascii="仿宋_GB2312" w:hAnsi="仿宋_GB2312" w:eastAsia="仿宋_GB2312" w:cs="仿宋_GB2312"/>
          <w:b w:val="0"/>
          <w:bCs w:val="0"/>
          <w:color w:val="000000"/>
          <w:sz w:val="32"/>
          <w:szCs w:val="32"/>
        </w:rPr>
        <w:t>培训</w:t>
      </w:r>
      <w:r>
        <w:rPr>
          <w:rFonts w:hint="eastAsia" w:ascii="仿宋_GB2312" w:hAnsi="仿宋_GB2312" w:eastAsia="仿宋_GB2312" w:cs="仿宋_GB2312"/>
          <w:b w:val="0"/>
          <w:bCs w:val="0"/>
          <w:color w:val="000000"/>
          <w:sz w:val="32"/>
          <w:szCs w:val="32"/>
          <w:lang w:val="en-US" w:eastAsia="zh-CN"/>
        </w:rPr>
        <w:t>100余期次，</w:t>
      </w:r>
      <w:r>
        <w:rPr>
          <w:rFonts w:hint="eastAsia" w:ascii="仿宋_GB2312" w:eastAsia="仿宋_GB2312"/>
          <w:color w:val="000000"/>
          <w:sz w:val="32"/>
          <w:szCs w:val="32"/>
        </w:rPr>
        <w:t>发放技术资料</w:t>
      </w:r>
      <w:r>
        <w:rPr>
          <w:rFonts w:hint="eastAsia" w:ascii="仿宋_GB2312" w:eastAsia="仿宋_GB2312"/>
          <w:color w:val="000000"/>
          <w:sz w:val="32"/>
          <w:szCs w:val="32"/>
          <w:lang w:val="en-US" w:eastAsia="zh-CN"/>
        </w:rPr>
        <w:t>4.72</w:t>
      </w:r>
      <w:r>
        <w:rPr>
          <w:rFonts w:hint="eastAsia" w:ascii="仿宋_GB2312" w:eastAsia="仿宋_GB2312"/>
          <w:color w:val="000000"/>
          <w:sz w:val="32"/>
          <w:szCs w:val="32"/>
        </w:rPr>
        <w:t>万份、</w:t>
      </w:r>
      <w:r>
        <w:rPr>
          <w:rFonts w:hint="eastAsia" w:ascii="仿宋_GB2312" w:eastAsia="仿宋_GB2312"/>
          <w:color w:val="000000"/>
          <w:sz w:val="32"/>
          <w:szCs w:val="32"/>
          <w:lang w:eastAsia="zh-CN"/>
        </w:rPr>
        <w:t>涉及建档立卡户</w:t>
      </w:r>
      <w:r>
        <w:rPr>
          <w:rFonts w:hint="eastAsia" w:ascii="仿宋_GB2312" w:eastAsia="仿宋_GB2312"/>
          <w:color w:val="000000"/>
          <w:sz w:val="32"/>
          <w:szCs w:val="32"/>
          <w:lang w:val="en-US" w:eastAsia="zh-CN"/>
        </w:rPr>
        <w:t>1.9092</w:t>
      </w:r>
      <w:r>
        <w:rPr>
          <w:rFonts w:hint="eastAsia" w:ascii="仿宋_GB2312" w:eastAsia="仿宋_GB2312"/>
          <w:color w:val="000000"/>
          <w:sz w:val="32"/>
          <w:szCs w:val="32"/>
        </w:rPr>
        <w:t>万人，</w:t>
      </w:r>
      <w:r>
        <w:rPr>
          <w:rFonts w:hint="eastAsia" w:ascii="仿宋_GB2312" w:hAnsi="仿宋_GB2312" w:eastAsia="仿宋_GB2312" w:cs="仿宋_GB2312"/>
          <w:color w:val="000000"/>
          <w:sz w:val="32"/>
          <w:szCs w:val="32"/>
        </w:rPr>
        <w:t>解答咨询农民</w:t>
      </w:r>
      <w:r>
        <w:rPr>
          <w:rFonts w:hint="eastAsia" w:ascii="仿宋_GB2312" w:hAnsi="仿宋_GB2312" w:eastAsia="仿宋_GB2312" w:cs="仿宋_GB2312"/>
          <w:color w:val="000000"/>
          <w:sz w:val="32"/>
          <w:szCs w:val="32"/>
          <w:lang w:val="en-US" w:eastAsia="zh-CN"/>
        </w:rPr>
        <w:t>1.524</w:t>
      </w:r>
      <w:r>
        <w:rPr>
          <w:rFonts w:hint="eastAsia" w:ascii="仿宋_GB2312" w:hAnsi="仿宋_GB2312" w:eastAsia="仿宋_GB2312" w:cs="仿宋_GB2312"/>
          <w:color w:val="000000"/>
          <w:sz w:val="32"/>
          <w:szCs w:val="32"/>
        </w:rPr>
        <w:t>万余人次。</w:t>
      </w:r>
      <w:r>
        <w:rPr>
          <w:rFonts w:hint="eastAsia" w:ascii="仿宋_GB2312" w:hAnsi="仿宋_GB2312" w:eastAsia="仿宋_GB2312" w:cs="仿宋_GB2312"/>
          <w:color w:val="000000"/>
          <w:sz w:val="32"/>
          <w:szCs w:val="32"/>
          <w:lang w:eastAsia="zh-CN"/>
        </w:rPr>
        <w:t>预计今年将培训</w:t>
      </w:r>
      <w:r>
        <w:rPr>
          <w:rFonts w:hint="eastAsia" w:ascii="仿宋_GB2312" w:eastAsia="仿宋_GB2312"/>
          <w:color w:val="000000"/>
          <w:sz w:val="32"/>
          <w:szCs w:val="32"/>
          <w:lang w:eastAsia="zh-CN"/>
        </w:rPr>
        <w:t>建档立卡户</w:t>
      </w:r>
      <w:r>
        <w:rPr>
          <w:rFonts w:hint="eastAsia" w:ascii="仿宋_GB2312" w:hAnsi="仿宋_GB2312" w:eastAsia="仿宋_GB2312" w:cs="仿宋_GB2312"/>
          <w:color w:val="000000"/>
          <w:sz w:val="32"/>
          <w:szCs w:val="32"/>
          <w:lang w:val="en-US" w:eastAsia="zh-CN"/>
        </w:rPr>
        <w:t>2.21万人次。</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outlineLvl w:val="9"/>
        <w:rPr>
          <w:rFonts w:ascii="仿宋" w:hAnsi="仿宋" w:eastAsia="仿宋"/>
          <w:sz w:val="32"/>
          <w:szCs w:val="32"/>
          <w:shd w:val="clear" w:color="auto" w:fill="FFFFFF"/>
        </w:rPr>
      </w:pPr>
      <w:r>
        <w:rPr>
          <w:rFonts w:hint="eastAsia" w:ascii="仿宋_GB2312" w:hAnsi="仿宋_GB2312" w:eastAsia="仿宋_GB2312" w:cs="仿宋_GB2312"/>
          <w:b/>
          <w:bCs/>
          <w:color w:val="000000"/>
          <w:sz w:val="32"/>
          <w:szCs w:val="32"/>
          <w:lang w:eastAsia="zh-CN"/>
        </w:rPr>
        <w:t>三是重点培育农村实用人才带头人。</w:t>
      </w:r>
      <w:r>
        <w:rPr>
          <w:rFonts w:hint="eastAsia" w:ascii="仿宋_GB2312" w:hAnsi="仿宋_GB2312" w:eastAsia="仿宋_GB2312" w:cs="仿宋_GB2312"/>
          <w:b w:val="0"/>
          <w:bCs w:val="0"/>
          <w:color w:val="000000"/>
          <w:sz w:val="32"/>
          <w:szCs w:val="32"/>
          <w:lang w:val="en-US" w:eastAsia="zh-CN"/>
        </w:rPr>
        <w:t>从</w:t>
      </w:r>
      <w:r>
        <w:rPr>
          <w:rFonts w:hint="eastAsia" w:ascii="仿宋_GB2312" w:hAnsi="仿宋_GB2312" w:eastAsia="仿宋_GB2312" w:cs="仿宋_GB2312"/>
          <w:b w:val="0"/>
          <w:bCs w:val="0"/>
          <w:color w:val="000000"/>
          <w:sz w:val="32"/>
          <w:szCs w:val="32"/>
          <w:lang w:eastAsia="zh-CN"/>
        </w:rPr>
        <w:t>全县</w:t>
      </w:r>
      <w:r>
        <w:rPr>
          <w:rFonts w:hint="eastAsia" w:ascii="仿宋_GB2312" w:hAnsi="仿宋_GB2312" w:eastAsia="仿宋_GB2312" w:cs="仿宋_GB2312"/>
          <w:b w:val="0"/>
          <w:bCs w:val="0"/>
          <w:color w:val="000000"/>
          <w:sz w:val="32"/>
          <w:szCs w:val="32"/>
          <w:lang w:val="en-US" w:eastAsia="zh-CN"/>
        </w:rPr>
        <w:t>12个乡镇选派有实力、有技术实用技术带头人103人，分别送至福建</w:t>
      </w:r>
      <w:r>
        <w:rPr>
          <w:rFonts w:hint="eastAsia" w:ascii="仿宋_GB2312" w:hAnsi="仿宋_GB2312" w:eastAsia="仿宋_GB2312" w:cs="仿宋_GB2312"/>
          <w:bCs/>
          <w:color w:val="000000"/>
          <w:sz w:val="32"/>
          <w:szCs w:val="32"/>
          <w:lang w:val="en-US" w:eastAsia="zh-CN"/>
        </w:rPr>
        <w:t>兰田、湖南老街、江西凤皇村、山东西霞学成归来，为乡村振兴提供了人才保证。</w:t>
      </w:r>
      <w:r>
        <w:rPr>
          <w:rFonts w:hint="eastAsia" w:ascii="仿宋_GB2312" w:hAnsi="仿宋_GB2312" w:eastAsia="仿宋_GB2312" w:cs="仿宋_GB2312"/>
          <w:b/>
          <w:bCs/>
          <w:kern w:val="0"/>
          <w:sz w:val="32"/>
          <w:szCs w:val="32"/>
          <w:lang w:val="en-US" w:eastAsia="zh-CN"/>
        </w:rPr>
        <w:t>四是全覆盖千名农技干部精准帮扶联村行动。</w:t>
      </w:r>
      <w:r>
        <w:rPr>
          <w:rFonts w:hint="eastAsia" w:ascii="仿宋" w:hAnsi="仿宋" w:eastAsia="仿宋" w:cs="仿宋"/>
          <w:b w:val="0"/>
          <w:i w:val="0"/>
          <w:caps w:val="0"/>
          <w:color w:val="000000"/>
          <w:spacing w:val="0"/>
          <w:sz w:val="32"/>
          <w:szCs w:val="32"/>
          <w:shd w:val="clear" w:color="auto" w:fill="FFFFFF"/>
        </w:rPr>
        <w:t>全县</w:t>
      </w:r>
      <w:r>
        <w:rPr>
          <w:rFonts w:hint="eastAsia" w:ascii="仿宋" w:hAnsi="仿宋" w:eastAsia="仿宋" w:cs="仿宋"/>
          <w:color w:val="000000"/>
          <w:sz w:val="32"/>
          <w:szCs w:val="32"/>
        </w:rPr>
        <w:t>以产业发展、农民增收为总目标，通过在州县农业、畜牧、农机等技术推广机构、科研院（所），组织遴选专业扎实的农业技术人员</w:t>
      </w:r>
      <w:r>
        <w:rPr>
          <w:rFonts w:hint="eastAsia" w:ascii="仿宋" w:hAnsi="仿宋" w:eastAsia="仿宋" w:cs="仿宋"/>
          <w:color w:val="000000"/>
          <w:sz w:val="32"/>
          <w:szCs w:val="32"/>
          <w:lang w:val="en-US" w:eastAsia="zh-CN"/>
        </w:rPr>
        <w:t>106人</w:t>
      </w:r>
      <w:r>
        <w:rPr>
          <w:rFonts w:hint="eastAsia" w:ascii="仿宋" w:hAnsi="仿宋" w:eastAsia="仿宋" w:cs="仿宋"/>
          <w:color w:val="000000"/>
          <w:sz w:val="32"/>
          <w:szCs w:val="32"/>
        </w:rPr>
        <w:t>，分1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个的技术帮扶服务队，农业技术服务辐射全县</w:t>
      </w:r>
      <w:r>
        <w:rPr>
          <w:rFonts w:hint="eastAsia" w:ascii="仿宋" w:hAnsi="仿宋" w:eastAsia="仿宋" w:cs="仿宋"/>
          <w:color w:val="000000"/>
          <w:sz w:val="32"/>
          <w:szCs w:val="32"/>
          <w:lang w:val="en-US" w:eastAsia="zh-CN"/>
        </w:rPr>
        <w:t>160</w:t>
      </w:r>
      <w:r>
        <w:rPr>
          <w:rFonts w:hint="eastAsia" w:ascii="仿宋" w:hAnsi="仿宋" w:eastAsia="仿宋" w:cs="仿宋"/>
          <w:color w:val="000000"/>
          <w:sz w:val="32"/>
          <w:szCs w:val="32"/>
        </w:rPr>
        <w:t>个</w:t>
      </w:r>
      <w:r>
        <w:rPr>
          <w:rFonts w:hint="eastAsia" w:ascii="仿宋" w:hAnsi="仿宋" w:eastAsia="仿宋" w:cs="仿宋"/>
          <w:color w:val="000000"/>
          <w:sz w:val="32"/>
          <w:szCs w:val="32"/>
          <w:lang w:val="en-US" w:eastAsia="zh-CN"/>
        </w:rPr>
        <w:t>行政</w:t>
      </w:r>
      <w:r>
        <w:rPr>
          <w:rFonts w:hint="eastAsia" w:ascii="仿宋" w:hAnsi="仿宋" w:eastAsia="仿宋" w:cs="仿宋"/>
          <w:color w:val="000000"/>
          <w:sz w:val="32"/>
          <w:szCs w:val="32"/>
        </w:rPr>
        <w:t>村（社区）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以贫困村为重点，</w:t>
      </w:r>
      <w:r>
        <w:rPr>
          <w:rStyle w:val="13"/>
          <w:rFonts w:hint="eastAsia" w:ascii="仿宋" w:hAnsi="仿宋" w:eastAsia="仿宋" w:cs="仿宋"/>
          <w:b w:val="0"/>
          <w:bCs/>
          <w:color w:val="000000"/>
          <w:sz w:val="32"/>
          <w:szCs w:val="32"/>
        </w:rPr>
        <w:t>实行定点服务</w:t>
      </w:r>
      <w:r>
        <w:rPr>
          <w:rFonts w:hint="eastAsia" w:ascii="仿宋_GB2312" w:eastAsia="仿宋_GB2312"/>
          <w:sz w:val="32"/>
          <w:szCs w:val="32"/>
        </w:rPr>
        <w:t>开展茶叶、猕猴桃、柑橘、油茶、食用菌、稻鱼及养殖业等产业培训期次</w:t>
      </w:r>
      <w:r>
        <w:rPr>
          <w:rFonts w:hint="eastAsia" w:ascii="仿宋_GB2312" w:eastAsia="仿宋_GB2312"/>
          <w:sz w:val="32"/>
          <w:szCs w:val="32"/>
          <w:lang w:val="en-US" w:eastAsia="zh-CN"/>
        </w:rPr>
        <w:t>365</w:t>
      </w:r>
      <w:r>
        <w:rPr>
          <w:rFonts w:hint="eastAsia" w:ascii="仿宋_GB2312" w:eastAsia="仿宋_GB2312"/>
          <w:sz w:val="32"/>
          <w:szCs w:val="32"/>
        </w:rPr>
        <w:t>次</w:t>
      </w:r>
      <w:r>
        <w:rPr>
          <w:rFonts w:hint="eastAsia" w:ascii="仿宋_GB2312" w:eastAsia="仿宋_GB2312"/>
          <w:sz w:val="32"/>
          <w:szCs w:val="32"/>
          <w:lang w:eastAsia="zh-CN"/>
        </w:rPr>
        <w:t>。</w:t>
      </w:r>
      <w:r>
        <w:rPr>
          <w:rFonts w:hint="eastAsia" w:ascii="仿宋" w:hAnsi="仿宋" w:eastAsia="仿宋" w:cs="仿宋"/>
          <w:color w:val="000000"/>
          <w:sz w:val="32"/>
          <w:szCs w:val="32"/>
        </w:rPr>
        <w:t>采取联村或包村的形式开展农业技术对口服务和定点技术服务，创办示范样板，力争联系帮扶村的农民可支配收入增幅有所提高，特色产业有明显发展，产业扶贫帮扶有显著效果</w:t>
      </w:r>
      <w:r>
        <w:rPr>
          <w:rFonts w:hint="eastAsia" w:ascii="仿宋" w:hAnsi="仿宋" w:eastAsia="仿宋" w:cs="仿宋"/>
          <w:color w:val="000000"/>
          <w:sz w:val="32"/>
          <w:szCs w:val="32"/>
          <w:lang w:eastAsia="zh-CN"/>
        </w:rPr>
        <w:t>。</w:t>
      </w:r>
      <w:r>
        <w:rPr>
          <w:rFonts w:hint="eastAsia" w:ascii="仿宋" w:hAnsi="仿宋" w:eastAsia="仿宋"/>
          <w:sz w:val="32"/>
          <w:szCs w:val="32"/>
        </w:rPr>
        <w:t>该项得分26分。</w:t>
      </w:r>
    </w:p>
    <w:p>
      <w:pPr>
        <w:ind w:firstLine="640" w:firstLineChars="200"/>
        <w:rPr>
          <w:rFonts w:ascii="仿宋" w:hAnsi="仿宋" w:eastAsia="仿宋"/>
          <w:sz w:val="32"/>
          <w:szCs w:val="32"/>
        </w:rPr>
      </w:pPr>
      <w:r>
        <w:rPr>
          <w:rFonts w:hint="eastAsia" w:ascii="仿宋" w:hAnsi="仿宋" w:eastAsia="仿宋"/>
          <w:sz w:val="32"/>
          <w:szCs w:val="32"/>
        </w:rPr>
        <w:t>综合以上绩效评价得分</w:t>
      </w:r>
      <w:r>
        <w:rPr>
          <w:rFonts w:hint="eastAsia" w:ascii="仿宋" w:hAnsi="仿宋" w:eastAsia="仿宋"/>
          <w:sz w:val="32"/>
          <w:szCs w:val="32"/>
          <w:lang w:val="en-US" w:eastAsia="zh-CN"/>
        </w:rPr>
        <w:t>90</w:t>
      </w:r>
      <w:r>
        <w:rPr>
          <w:rFonts w:hint="eastAsia" w:ascii="仿宋" w:hAnsi="仿宋" w:eastAsia="仿宋"/>
          <w:sz w:val="32"/>
          <w:szCs w:val="32"/>
        </w:rPr>
        <w:t>分，优秀。</w:t>
      </w:r>
    </w:p>
    <w:p>
      <w:pPr>
        <w:ind w:firstLine="643" w:firstLineChars="200"/>
        <w:rPr>
          <w:rFonts w:ascii="仿宋" w:hAnsi="仿宋" w:eastAsia="仿宋"/>
          <w:b/>
          <w:sz w:val="32"/>
          <w:szCs w:val="32"/>
        </w:rPr>
      </w:pPr>
      <w:r>
        <w:rPr>
          <w:rFonts w:hint="eastAsia" w:ascii="仿宋" w:hAnsi="仿宋" w:eastAsia="仿宋"/>
          <w:b/>
          <w:sz w:val="32"/>
          <w:szCs w:val="32"/>
        </w:rPr>
        <w:t>五、存在的问题及相关建议</w:t>
      </w:r>
      <w:bookmarkStart w:id="4" w:name="_GoBack"/>
      <w:bookmarkEnd w:id="4"/>
    </w:p>
    <w:p>
      <w:pPr>
        <w:ind w:firstLine="640" w:firstLineChars="200"/>
        <w:rPr>
          <w:rFonts w:ascii="仿宋" w:hAnsi="仿宋" w:eastAsia="仿宋"/>
          <w:sz w:val="32"/>
          <w:szCs w:val="32"/>
        </w:rPr>
      </w:pPr>
      <w:bookmarkStart w:id="3" w:name="_Toc419142231"/>
      <w:r>
        <w:rPr>
          <w:rFonts w:hint="eastAsia" w:ascii="仿宋" w:hAnsi="仿宋" w:eastAsia="仿宋"/>
          <w:sz w:val="32"/>
          <w:szCs w:val="32"/>
        </w:rPr>
        <w:t>（一）预算编制方面存在的问题</w:t>
      </w:r>
      <w:bookmarkEnd w:id="3"/>
    </w:p>
    <w:p>
      <w:pPr>
        <w:ind w:firstLine="640" w:firstLineChars="200"/>
        <w:rPr>
          <w:rFonts w:ascii="仿宋" w:hAnsi="仿宋" w:eastAsia="仿宋"/>
          <w:sz w:val="32"/>
          <w:szCs w:val="32"/>
        </w:rPr>
      </w:pPr>
      <w:r>
        <w:rPr>
          <w:rFonts w:hint="eastAsia" w:ascii="仿宋" w:hAnsi="仿宋" w:eastAsia="仿宋"/>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pPr>
        <w:ind w:firstLine="640" w:firstLineChars="200"/>
        <w:rPr>
          <w:rFonts w:ascii="仿宋" w:hAnsi="仿宋" w:eastAsia="仿宋"/>
          <w:sz w:val="32"/>
          <w:szCs w:val="32"/>
        </w:rPr>
      </w:pPr>
      <w:r>
        <w:rPr>
          <w:rFonts w:hint="eastAsia" w:ascii="仿宋" w:hAnsi="仿宋" w:eastAsia="仿宋"/>
          <w:sz w:val="32"/>
          <w:szCs w:val="32"/>
        </w:rPr>
        <w:t>（二）预算执行方面存在的问题</w:t>
      </w:r>
    </w:p>
    <w:p>
      <w:pPr>
        <w:ind w:firstLine="640" w:firstLineChars="200"/>
        <w:rPr>
          <w:rFonts w:ascii="仿宋" w:hAnsi="仿宋" w:eastAsia="仿宋"/>
          <w:sz w:val="32"/>
          <w:szCs w:val="32"/>
        </w:rPr>
      </w:pPr>
      <w:r>
        <w:rPr>
          <w:rFonts w:hint="eastAsia" w:ascii="仿宋" w:hAnsi="仿宋" w:eastAsia="仿宋"/>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ind w:firstLine="640" w:firstLineChars="200"/>
        <w:rPr>
          <w:rFonts w:ascii="仿宋" w:hAnsi="仿宋" w:eastAsia="仿宋"/>
          <w:sz w:val="32"/>
          <w:szCs w:val="32"/>
        </w:rPr>
      </w:pPr>
      <w:r>
        <w:rPr>
          <w:rFonts w:hint="eastAsia" w:ascii="仿宋" w:hAnsi="仿宋" w:eastAsia="仿宋"/>
          <w:sz w:val="32"/>
          <w:szCs w:val="32"/>
        </w:rPr>
        <w:t>2、项目支出中涉及上年结转和追加预算的项目，没有对追加指标进行预算分解，及时编制明细的费用预算，目前仅按总额进行费用控制，预算管理的精细化有待进一步提高。</w:t>
      </w:r>
    </w:p>
    <w:p>
      <w:pPr>
        <w:ind w:firstLine="643" w:firstLineChars="200"/>
        <w:rPr>
          <w:rFonts w:ascii="仿宋" w:hAnsi="仿宋" w:eastAsia="仿宋"/>
          <w:b/>
          <w:sz w:val="32"/>
          <w:szCs w:val="32"/>
        </w:rPr>
      </w:pPr>
      <w:r>
        <w:rPr>
          <w:rFonts w:hint="eastAsia" w:ascii="仿宋" w:hAnsi="仿宋" w:eastAsia="仿宋"/>
          <w:b/>
          <w:sz w:val="32"/>
          <w:szCs w:val="32"/>
        </w:rPr>
        <w:t>六、改进措施和建议</w:t>
      </w:r>
    </w:p>
    <w:p>
      <w:pPr>
        <w:ind w:firstLine="640" w:firstLineChars="200"/>
        <w:rPr>
          <w:rFonts w:ascii="仿宋" w:hAnsi="仿宋" w:eastAsia="仿宋"/>
          <w:sz w:val="32"/>
          <w:szCs w:val="32"/>
        </w:rPr>
      </w:pPr>
      <w:r>
        <w:rPr>
          <w:rFonts w:hint="eastAsia" w:ascii="仿宋" w:hAnsi="仿宋" w:eastAsia="仿宋"/>
          <w:sz w:val="32"/>
          <w:szCs w:val="32"/>
        </w:rPr>
        <w:t>针对上述存在的主要问题，改进如下：</w:t>
      </w:r>
    </w:p>
    <w:p>
      <w:pPr>
        <w:ind w:firstLine="640" w:firstLineChars="200"/>
        <w:rPr>
          <w:rFonts w:ascii="仿宋" w:hAnsi="仿宋" w:eastAsia="仿宋"/>
          <w:sz w:val="32"/>
          <w:szCs w:val="32"/>
        </w:rPr>
      </w:pPr>
      <w:r>
        <w:rPr>
          <w:rFonts w:hint="eastAsia" w:ascii="仿宋" w:hAnsi="仿宋" w:eastAsia="仿宋"/>
          <w:sz w:val="32"/>
          <w:szCs w:val="32"/>
        </w:rPr>
        <w:t>1、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相关领导或主任办公会审核，报省财政批准后，据以作为经费支出的管理和考核依据。</w:t>
      </w:r>
    </w:p>
    <w:p>
      <w:pPr>
        <w:ind w:firstLine="640" w:firstLineChars="200"/>
        <w:rPr>
          <w:rFonts w:ascii="仿宋" w:hAnsi="仿宋" w:eastAsia="仿宋"/>
          <w:sz w:val="32"/>
          <w:szCs w:val="32"/>
        </w:rPr>
      </w:pPr>
      <w:r>
        <w:rPr>
          <w:rFonts w:hint="eastAsia" w:ascii="仿宋" w:hAnsi="仿宋" w:eastAsia="仿宋"/>
          <w:sz w:val="32"/>
          <w:szCs w:val="32"/>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ind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r>
        <w:rPr>
          <w:rFonts w:hint="eastAsia" w:ascii="仿宋" w:hAnsi="仿宋" w:eastAsia="仿宋"/>
          <w:sz w:val="32"/>
          <w:szCs w:val="32"/>
        </w:rPr>
        <w:t>保靖县农业局</w:t>
      </w:r>
    </w:p>
    <w:p>
      <w:pPr>
        <w:ind w:firstLine="640" w:firstLineChars="200"/>
        <w:jc w:val="righ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年7月16日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9E3"/>
    <w:rsid w:val="00033268"/>
    <w:rsid w:val="00063A12"/>
    <w:rsid w:val="00072FC5"/>
    <w:rsid w:val="00085617"/>
    <w:rsid w:val="000B1616"/>
    <w:rsid w:val="000D1450"/>
    <w:rsid w:val="000E2138"/>
    <w:rsid w:val="00132343"/>
    <w:rsid w:val="001354A6"/>
    <w:rsid w:val="0013642D"/>
    <w:rsid w:val="00145E2E"/>
    <w:rsid w:val="001B2C9E"/>
    <w:rsid w:val="00255DB0"/>
    <w:rsid w:val="0026489C"/>
    <w:rsid w:val="002770E8"/>
    <w:rsid w:val="00281AE2"/>
    <w:rsid w:val="002A0F92"/>
    <w:rsid w:val="002F5E61"/>
    <w:rsid w:val="00307683"/>
    <w:rsid w:val="0032346D"/>
    <w:rsid w:val="00384A79"/>
    <w:rsid w:val="00415B44"/>
    <w:rsid w:val="004D7EEF"/>
    <w:rsid w:val="005201C5"/>
    <w:rsid w:val="00585B8D"/>
    <w:rsid w:val="0059786D"/>
    <w:rsid w:val="005C631C"/>
    <w:rsid w:val="005E1D45"/>
    <w:rsid w:val="00682A3A"/>
    <w:rsid w:val="00723172"/>
    <w:rsid w:val="007566ED"/>
    <w:rsid w:val="007D130D"/>
    <w:rsid w:val="007F59E3"/>
    <w:rsid w:val="008208C8"/>
    <w:rsid w:val="00894A2D"/>
    <w:rsid w:val="008F47CF"/>
    <w:rsid w:val="00932C5D"/>
    <w:rsid w:val="00956EC0"/>
    <w:rsid w:val="00997181"/>
    <w:rsid w:val="00A24C15"/>
    <w:rsid w:val="00AD144B"/>
    <w:rsid w:val="00AF038B"/>
    <w:rsid w:val="00AF4A37"/>
    <w:rsid w:val="00B32C41"/>
    <w:rsid w:val="00B35958"/>
    <w:rsid w:val="00C42942"/>
    <w:rsid w:val="00C518DD"/>
    <w:rsid w:val="00C70B1E"/>
    <w:rsid w:val="00C86CB1"/>
    <w:rsid w:val="00D13DA4"/>
    <w:rsid w:val="00D14ED0"/>
    <w:rsid w:val="00D648A4"/>
    <w:rsid w:val="00EC3B12"/>
    <w:rsid w:val="00EE3C94"/>
    <w:rsid w:val="00F44B24"/>
    <w:rsid w:val="00F52E09"/>
    <w:rsid w:val="00F601F8"/>
    <w:rsid w:val="00F838BF"/>
    <w:rsid w:val="038B0D01"/>
    <w:rsid w:val="10D80A6D"/>
    <w:rsid w:val="202B0B94"/>
    <w:rsid w:val="2B752E43"/>
    <w:rsid w:val="2F204076"/>
    <w:rsid w:val="42681C55"/>
    <w:rsid w:val="44C51315"/>
    <w:rsid w:val="4B1A6B7B"/>
    <w:rsid w:val="6D0459ED"/>
    <w:rsid w:val="7DC62623"/>
    <w:rsid w:val="7E58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2">
    <w:name w:val="heading 3"/>
    <w:basedOn w:val="1"/>
    <w:next w:val="1"/>
    <w:link w:val="13"/>
    <w:qFormat/>
    <w:uiPriority w:val="0"/>
    <w:pPr>
      <w:keepNext/>
      <w:keepLines/>
      <w:outlineLvl w:val="2"/>
    </w:pPr>
    <w:rPr>
      <w:rFonts w:eastAsia="楷体_GB2312"/>
      <w:b/>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semiHidden/>
    <w:unhideWhenUsed/>
    <w:uiPriority w:val="99"/>
    <w:pPr>
      <w:ind w:left="100" w:leftChars="2500"/>
    </w:p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List Paragraph"/>
    <w:basedOn w:val="1"/>
    <w:qFormat/>
    <w:uiPriority w:val="34"/>
    <w:pPr>
      <w:ind w:firstLine="420" w:firstLineChars="200"/>
    </w:pPr>
  </w:style>
  <w:style w:type="character" w:customStyle="1" w:styleId="10">
    <w:name w:val="日期 Char"/>
    <w:basedOn w:val="8"/>
    <w:link w:val="3"/>
    <w:semiHidden/>
    <w:uiPriority w:val="99"/>
    <w:rPr>
      <w:color w:val="000000"/>
      <w:sz w:val="21"/>
      <w:szCs w:val="24"/>
    </w:rPr>
  </w:style>
  <w:style w:type="character" w:customStyle="1" w:styleId="11">
    <w:name w:val="页眉 Char"/>
    <w:basedOn w:val="8"/>
    <w:link w:val="5"/>
    <w:semiHidden/>
    <w:uiPriority w:val="99"/>
    <w:rPr>
      <w:color w:val="000000"/>
      <w:sz w:val="18"/>
      <w:szCs w:val="18"/>
    </w:rPr>
  </w:style>
  <w:style w:type="character" w:customStyle="1" w:styleId="12">
    <w:name w:val="页脚 Char"/>
    <w:basedOn w:val="8"/>
    <w:link w:val="4"/>
    <w:semiHidden/>
    <w:uiPriority w:val="99"/>
    <w:rPr>
      <w:color w:val="000000"/>
      <w:sz w:val="18"/>
      <w:szCs w:val="18"/>
    </w:rPr>
  </w:style>
  <w:style w:type="character" w:customStyle="1" w:styleId="13">
    <w:name w:val="标题 3 Char"/>
    <w:basedOn w:val="8"/>
    <w:link w:val="2"/>
    <w:qFormat/>
    <w:uiPriority w:val="0"/>
    <w:rPr>
      <w:rFonts w:eastAsia="楷体_GB2312"/>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69327-848F-4657-907F-3776D4C1B8A4}">
  <ds:schemaRefs/>
</ds:datastoreItem>
</file>

<file path=docProps/app.xml><?xml version="1.0" encoding="utf-8"?>
<Properties xmlns="http://schemas.openxmlformats.org/officeDocument/2006/extended-properties" xmlns:vt="http://schemas.openxmlformats.org/officeDocument/2006/docPropsVTypes">
  <Template>Normal</Template>
  <Pages>15</Pages>
  <Words>1082</Words>
  <Characters>6172</Characters>
  <Lines>51</Lines>
  <Paragraphs>14</Paragraphs>
  <TotalTime>27</TotalTime>
  <ScaleCrop>false</ScaleCrop>
  <LinksUpToDate>false</LinksUpToDate>
  <CharactersWithSpaces>7240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Administrator</cp:lastModifiedBy>
  <cp:lastPrinted>2019-07-10T07:44:15Z</cp:lastPrinted>
  <dcterms:modified xsi:type="dcterms:W3CDTF">2019-07-10T08:15:15Z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