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763"/>
        </w:tabs>
        <w:spacing w:after="240" w:line="560" w:lineRule="exact"/>
        <w:jc w:val="both"/>
        <w:rPr>
          <w:rFonts w:hint="eastAsia" w:ascii="仿宋" w:hAnsi="仿宋" w:eastAsia="仿宋" w:cs="仿宋"/>
          <w:kern w:val="0"/>
          <w:sz w:val="44"/>
          <w:szCs w:val="44"/>
          <w:lang w:eastAsia="zh-CN"/>
        </w:rPr>
      </w:pPr>
      <w:r>
        <w:rPr>
          <w:rFonts w:hint="eastAsia" w:ascii="方正小标宋简体" w:hAnsi="仿宋" w:eastAsia="方正小标宋简体" w:cs="宋体"/>
          <w:kern w:val="0"/>
          <w:sz w:val="44"/>
          <w:szCs w:val="44"/>
          <w:lang w:eastAsia="zh-CN"/>
        </w:rPr>
        <w:tab/>
      </w:r>
      <w:r>
        <w:rPr>
          <w:rFonts w:hint="eastAsia" w:ascii="仿宋" w:hAnsi="仿宋" w:eastAsia="仿宋" w:cs="仿宋"/>
          <w:kern w:val="0"/>
          <w:sz w:val="44"/>
          <w:szCs w:val="44"/>
          <w:lang w:eastAsia="zh-CN"/>
        </w:rPr>
        <w:t>保靖县委党校</w:t>
      </w:r>
    </w:p>
    <w:p>
      <w:pPr>
        <w:widowControl/>
        <w:spacing w:after="240" w:line="560" w:lineRule="exact"/>
        <w:jc w:val="center"/>
        <w:rPr>
          <w:rFonts w:hint="eastAsia" w:ascii="仿宋" w:hAnsi="仿宋" w:eastAsia="仿宋" w:cs="仿宋"/>
          <w:kern w:val="0"/>
          <w:sz w:val="44"/>
          <w:szCs w:val="44"/>
        </w:rPr>
      </w:pPr>
      <w:r>
        <w:rPr>
          <w:rFonts w:hint="eastAsia" w:ascii="仿宋" w:hAnsi="仿宋" w:eastAsia="仿宋" w:cs="仿宋"/>
          <w:kern w:val="0"/>
          <w:sz w:val="44"/>
          <w:szCs w:val="44"/>
          <w:lang w:val="en-US" w:eastAsia="zh-CN"/>
        </w:rPr>
        <w:t>2019年度</w:t>
      </w:r>
      <w:r>
        <w:rPr>
          <w:rFonts w:hint="eastAsia" w:ascii="仿宋" w:hAnsi="仿宋" w:eastAsia="仿宋" w:cs="仿宋"/>
          <w:kern w:val="0"/>
          <w:sz w:val="44"/>
          <w:szCs w:val="44"/>
        </w:rPr>
        <w:t>部门整体支出绩效评价报告</w:t>
      </w:r>
    </w:p>
    <w:p>
      <w:pPr>
        <w:widowControl/>
        <w:spacing w:after="240" w:line="560" w:lineRule="exact"/>
        <w:jc w:val="center"/>
        <w:rPr>
          <w:rFonts w:ascii="方正小标宋简体" w:hAnsi="仿宋" w:eastAsia="方正小标宋简体" w:cs="宋体"/>
          <w:b/>
          <w:bCs/>
          <w:kern w:val="0"/>
          <w:sz w:val="44"/>
          <w:szCs w:val="44"/>
        </w:rPr>
      </w:pPr>
    </w:p>
    <w:p>
      <w:pPr>
        <w:widowControl/>
        <w:spacing w:after="240" w:line="560" w:lineRule="exact"/>
        <w:ind w:firstLine="640" w:firstLineChars="200"/>
        <w:jc w:val="left"/>
        <w:rPr>
          <w:rFonts w:ascii="仿宋" w:hAnsi="仿宋" w:eastAsia="仿宋" w:cs="宋体"/>
          <w:b/>
          <w:kern w:val="0"/>
          <w:sz w:val="32"/>
          <w:szCs w:val="32"/>
        </w:rPr>
      </w:pPr>
      <w:r>
        <w:rPr>
          <w:rFonts w:hint="eastAsia" w:ascii="仿宋" w:hAnsi="仿宋" w:eastAsia="仿宋" w:cs="宋体"/>
          <w:kern w:val="0"/>
          <w:sz w:val="32"/>
          <w:szCs w:val="32"/>
        </w:rPr>
        <w:t>为加强和规范财政资金管理，强化支出责任，提高财政资金的使用效益，建立科学、合理的财政支出绩效评价管理体系，根据</w:t>
      </w:r>
      <w:r>
        <w:rPr>
          <w:rFonts w:hint="eastAsia" w:ascii="仿宋" w:hAnsi="仿宋" w:eastAsia="仿宋" w:cs="宋体"/>
          <w:kern w:val="0"/>
          <w:sz w:val="32"/>
          <w:szCs w:val="32"/>
          <w:lang w:eastAsia="zh-CN"/>
        </w:rPr>
        <w:t>《预算法》、《中共中央国务院关于全面实施预算绩效管理的意见》（中发</w:t>
      </w:r>
      <w:r>
        <w:rPr>
          <w:rFonts w:hint="eastAsia" w:ascii="仿宋" w:hAnsi="仿宋" w:eastAsia="仿宋" w:cs="宋体"/>
          <w:kern w:val="0"/>
          <w:sz w:val="32"/>
          <w:szCs w:val="32"/>
          <w:lang w:val="en-US" w:eastAsia="zh-CN"/>
        </w:rPr>
        <w:t>[2018]34号</w:t>
      </w:r>
      <w:r>
        <w:rPr>
          <w:rFonts w:hint="eastAsia" w:ascii="仿宋" w:hAnsi="仿宋" w:eastAsia="仿宋" w:cs="宋体"/>
          <w:kern w:val="0"/>
          <w:sz w:val="32"/>
          <w:szCs w:val="32"/>
          <w:lang w:eastAsia="zh-CN"/>
        </w:rPr>
        <w:t>）</w:t>
      </w:r>
      <w:bookmarkStart w:id="1" w:name="_GoBack"/>
      <w:bookmarkEnd w:id="1"/>
      <w:r>
        <w:rPr>
          <w:rFonts w:hint="eastAsia" w:ascii="仿宋" w:hAnsi="仿宋" w:eastAsia="仿宋" w:cs="宋体"/>
          <w:kern w:val="0"/>
          <w:sz w:val="32"/>
          <w:szCs w:val="32"/>
        </w:rPr>
        <w:t>、</w:t>
      </w:r>
      <w:r>
        <w:rPr>
          <w:rFonts w:hint="eastAsia" w:ascii="仿宋" w:hAnsi="仿宋" w:eastAsia="仿宋" w:cs="宋体"/>
          <w:kern w:val="0"/>
          <w:sz w:val="32"/>
          <w:szCs w:val="32"/>
          <w:lang w:eastAsia="zh-CN"/>
        </w:rPr>
        <w:t>《中共湖南省委办公厅</w:t>
      </w:r>
      <w:r>
        <w:rPr>
          <w:rFonts w:hint="eastAsia" w:ascii="仿宋" w:hAnsi="仿宋" w:eastAsia="仿宋" w:cs="宋体"/>
          <w:kern w:val="0"/>
          <w:sz w:val="32"/>
          <w:szCs w:val="32"/>
          <w:lang w:val="en-US" w:eastAsia="zh-CN"/>
        </w:rPr>
        <w:t xml:space="preserve"> 湖南省人民政府办公厅关于全面实施预算绩效管理的实施意见</w:t>
      </w:r>
      <w:r>
        <w:rPr>
          <w:rFonts w:hint="eastAsia" w:ascii="仿宋" w:hAnsi="仿宋" w:eastAsia="仿宋" w:cs="宋体"/>
          <w:kern w:val="0"/>
          <w:sz w:val="32"/>
          <w:szCs w:val="32"/>
          <w:lang w:eastAsia="zh-CN"/>
        </w:rPr>
        <w:t>》（湘办发</w:t>
      </w:r>
      <w:r>
        <w:rPr>
          <w:rFonts w:hint="eastAsia" w:ascii="仿宋" w:hAnsi="仿宋" w:eastAsia="仿宋" w:cs="宋体"/>
          <w:kern w:val="0"/>
          <w:sz w:val="32"/>
          <w:szCs w:val="32"/>
          <w:lang w:val="en-US" w:eastAsia="zh-CN"/>
        </w:rPr>
        <w:t>[2019]10号</w:t>
      </w:r>
      <w:r>
        <w:rPr>
          <w:rFonts w:hint="eastAsia" w:ascii="仿宋" w:hAnsi="仿宋" w:eastAsia="仿宋" w:cs="宋体"/>
          <w:kern w:val="0"/>
          <w:sz w:val="32"/>
          <w:szCs w:val="32"/>
          <w:lang w:eastAsia="zh-CN"/>
        </w:rPr>
        <w:t>）等要求</w:t>
      </w:r>
      <w:r>
        <w:rPr>
          <w:rFonts w:hint="eastAsia" w:ascii="仿宋" w:hAnsi="仿宋" w:eastAsia="仿宋" w:cs="宋体"/>
          <w:kern w:val="0"/>
          <w:sz w:val="32"/>
          <w:szCs w:val="32"/>
          <w:lang w:val="en-US" w:eastAsia="zh-CN"/>
        </w:rPr>
        <w:t>,</w:t>
      </w:r>
      <w:r>
        <w:rPr>
          <w:rFonts w:hint="eastAsia" w:ascii="仿宋" w:hAnsi="仿宋" w:eastAsia="仿宋" w:cs="宋体"/>
          <w:kern w:val="0"/>
          <w:sz w:val="32"/>
          <w:szCs w:val="32"/>
        </w:rPr>
        <w:t>我</w:t>
      </w:r>
      <w:r>
        <w:rPr>
          <w:rFonts w:hint="eastAsia" w:ascii="仿宋" w:hAnsi="仿宋" w:eastAsia="仿宋" w:cs="宋体"/>
          <w:kern w:val="0"/>
          <w:sz w:val="32"/>
          <w:szCs w:val="32"/>
          <w:lang w:eastAsia="zh-CN"/>
        </w:rPr>
        <w:t>校</w:t>
      </w:r>
      <w:r>
        <w:rPr>
          <w:rFonts w:hint="eastAsia" w:ascii="仿宋" w:hAnsi="仿宋" w:eastAsia="仿宋" w:cs="宋体"/>
          <w:kern w:val="0"/>
          <w:sz w:val="32"/>
          <w:szCs w:val="32"/>
        </w:rPr>
        <w:t>开展了对政府部门预算整体支出进行了绩效评价，本次评价遵循了“科学规范、公正公开、分类管理、绩效相关”的原则，运用科学、合理的绩效评价指标、评价标准和评价方法，对我</w:t>
      </w:r>
      <w:r>
        <w:rPr>
          <w:rFonts w:hint="eastAsia" w:ascii="仿宋" w:hAnsi="仿宋" w:eastAsia="仿宋" w:cs="宋体"/>
          <w:kern w:val="0"/>
          <w:sz w:val="32"/>
          <w:szCs w:val="32"/>
          <w:lang w:eastAsia="zh-CN"/>
        </w:rPr>
        <w:t>校</w:t>
      </w:r>
      <w:r>
        <w:rPr>
          <w:rFonts w:ascii="仿宋" w:hAnsi="仿宋" w:eastAsia="仿宋" w:cs="宋体"/>
          <w:kern w:val="0"/>
          <w:sz w:val="32"/>
          <w:szCs w:val="32"/>
        </w:rPr>
        <w:t>201</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年度部门整体支出的绩效情况进行客观、公正的评价。现将评价情况</w:t>
      </w:r>
      <w:r>
        <w:rPr>
          <w:rFonts w:hint="eastAsia" w:ascii="仿宋" w:hAnsi="仿宋" w:eastAsia="仿宋" w:cs="宋体"/>
          <w:kern w:val="0"/>
          <w:sz w:val="32"/>
          <w:szCs w:val="32"/>
          <w:lang w:eastAsia="zh-CN"/>
        </w:rPr>
        <w:t>报告</w:t>
      </w:r>
      <w:r>
        <w:rPr>
          <w:rFonts w:hint="eastAsia" w:ascii="仿宋" w:hAnsi="仿宋" w:eastAsia="仿宋" w:cs="宋体"/>
          <w:kern w:val="0"/>
          <w:sz w:val="32"/>
          <w:szCs w:val="32"/>
        </w:rPr>
        <w:t>如下：</w:t>
      </w:r>
      <w:r>
        <w:rPr>
          <w:rFonts w:ascii="仿宋" w:hAnsi="仿宋" w:eastAsia="仿宋" w:cs="宋体"/>
          <w:kern w:val="0"/>
          <w:sz w:val="32"/>
          <w:szCs w:val="32"/>
        </w:rPr>
        <w:br w:type="textWrapping"/>
      </w:r>
      <w:r>
        <w:rPr>
          <w:rFonts w:hint="eastAsia" w:ascii="仿宋" w:hAnsi="仿宋" w:eastAsia="仿宋" w:cs="宋体"/>
          <w:b/>
          <w:kern w:val="0"/>
          <w:sz w:val="32"/>
          <w:szCs w:val="32"/>
          <w:lang w:val="en-US" w:eastAsia="zh-CN"/>
        </w:rPr>
        <w:t xml:space="preserve">    </w:t>
      </w:r>
      <w:r>
        <w:rPr>
          <w:rFonts w:ascii="仿宋" w:hAnsi="仿宋" w:eastAsia="仿宋" w:cs="宋体"/>
          <w:b/>
          <w:kern w:val="0"/>
          <w:sz w:val="32"/>
          <w:szCs w:val="32"/>
        </w:rPr>
        <w:t>1.</w:t>
      </w:r>
      <w:r>
        <w:rPr>
          <w:rFonts w:hint="eastAsia" w:ascii="仿宋" w:hAnsi="仿宋" w:eastAsia="仿宋" w:cs="宋体"/>
          <w:b/>
          <w:kern w:val="0"/>
          <w:sz w:val="32"/>
          <w:szCs w:val="32"/>
          <w:lang w:val="en-US" w:eastAsia="zh-CN"/>
        </w:rPr>
        <w:t>1</w:t>
      </w:r>
      <w:r>
        <w:rPr>
          <w:rFonts w:hint="eastAsia" w:ascii="仿宋" w:hAnsi="仿宋" w:eastAsia="仿宋" w:cs="宋体"/>
          <w:b/>
          <w:kern w:val="0"/>
          <w:sz w:val="32"/>
          <w:szCs w:val="32"/>
        </w:rPr>
        <w:t>职责</w:t>
      </w:r>
      <w:r>
        <w:rPr>
          <w:rFonts w:hint="eastAsia" w:ascii="仿宋" w:hAnsi="仿宋" w:eastAsia="仿宋" w:cs="宋体"/>
          <w:b/>
          <w:kern w:val="0"/>
          <w:sz w:val="32"/>
          <w:szCs w:val="32"/>
          <w:lang w:eastAsia="zh-CN"/>
        </w:rPr>
        <w:t>概述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cs="宋体"/>
          <w:kern w:val="0"/>
          <w:sz w:val="32"/>
          <w:szCs w:val="32"/>
          <w:lang w:eastAsia="zh-CN"/>
        </w:rPr>
        <w:t>县委党校的主要职责就是</w:t>
      </w:r>
      <w:r>
        <w:rPr>
          <w:rFonts w:hint="eastAsia" w:ascii="仿宋" w:hAnsi="仿宋" w:eastAsia="仿宋" w:cs="仿宋"/>
          <w:color w:val="000000"/>
          <w:sz w:val="32"/>
          <w:szCs w:val="32"/>
        </w:rPr>
        <w:t>结合党和国家召开的重大会议精神，结合全县各级党组织和党员实际，在抓好基础设施建设和教学手段建设的同时，紧紧围绕提高培训效果和教育教学质量、培养高素质的干部队伍为目标，以教学为中心，科研为基础，改革为动力，加强党的理论学习、研究和宣传，搞好县、乡、村党员干部的培训，切实提高全县干部素质</w:t>
      </w:r>
      <w:r>
        <w:rPr>
          <w:rFonts w:hint="eastAsia" w:ascii="仿宋" w:hAnsi="仿宋" w:eastAsia="仿宋" w:cs="仿宋"/>
          <w:color w:val="000000"/>
          <w:sz w:val="32"/>
          <w:szCs w:val="32"/>
          <w:lang w:val="en-US" w:eastAsia="zh-CN"/>
        </w:rPr>
        <w:t>,搞好精准扶贫工作。</w:t>
      </w:r>
    </w:p>
    <w:p>
      <w:pPr>
        <w:widowControl/>
        <w:spacing w:after="240" w:line="560" w:lineRule="exact"/>
        <w:ind w:firstLine="640" w:firstLineChars="200"/>
        <w:jc w:val="left"/>
        <w:rPr>
          <w:rFonts w:ascii="仿宋" w:hAnsi="仿宋" w:eastAsia="仿宋"/>
          <w:sz w:val="32"/>
          <w:szCs w:val="32"/>
        </w:rPr>
      </w:pPr>
      <w:r>
        <w:rPr>
          <w:rFonts w:hint="eastAsia" w:ascii="仿宋" w:hAnsi="仿宋" w:eastAsia="仿宋" w:cs="宋体"/>
          <w:kern w:val="0"/>
          <w:sz w:val="32"/>
          <w:szCs w:val="32"/>
          <w:lang w:eastAsia="zh-CN"/>
        </w:rPr>
        <w:t>保靖县委党校</w:t>
      </w:r>
      <w:r>
        <w:rPr>
          <w:rFonts w:hint="eastAsia" w:ascii="仿宋" w:hAnsi="仿宋" w:eastAsia="仿宋" w:cs="宋体"/>
          <w:kern w:val="0"/>
          <w:sz w:val="32"/>
          <w:szCs w:val="32"/>
        </w:rPr>
        <w:t>为正科级</w:t>
      </w:r>
      <w:r>
        <w:rPr>
          <w:rFonts w:hint="eastAsia" w:ascii="仿宋" w:hAnsi="仿宋" w:eastAsia="仿宋" w:cs="宋体"/>
          <w:kern w:val="0"/>
          <w:sz w:val="32"/>
          <w:szCs w:val="32"/>
          <w:lang w:eastAsia="zh-CN"/>
        </w:rPr>
        <w:t>全额事业单位</w:t>
      </w:r>
      <w:r>
        <w:rPr>
          <w:rFonts w:hint="eastAsia" w:ascii="仿宋" w:hAnsi="仿宋" w:eastAsia="仿宋" w:cs="宋体"/>
          <w:kern w:val="0"/>
          <w:sz w:val="32"/>
          <w:szCs w:val="32"/>
        </w:rPr>
        <w:t>单位。单位组织机构代码</w:t>
      </w:r>
      <w:r>
        <w:rPr>
          <w:rFonts w:hint="eastAsia" w:ascii="仿宋" w:hAnsi="仿宋" w:eastAsia="仿宋" w:cs="宋体"/>
          <w:kern w:val="0"/>
          <w:sz w:val="32"/>
          <w:szCs w:val="32"/>
          <w:lang w:val="en-US" w:eastAsia="zh-CN"/>
        </w:rPr>
        <w:t>12433125448635266P</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单位</w:t>
      </w:r>
      <w:r>
        <w:rPr>
          <w:rFonts w:hint="eastAsia" w:ascii="仿宋" w:hAnsi="仿宋" w:eastAsia="仿宋" w:cs="宋体"/>
          <w:kern w:val="0"/>
          <w:sz w:val="32"/>
          <w:szCs w:val="32"/>
        </w:rPr>
        <w:t>法人代表</w:t>
      </w:r>
      <w:r>
        <w:rPr>
          <w:rFonts w:hint="eastAsia" w:ascii="仿宋" w:hAnsi="仿宋" w:eastAsia="仿宋" w:cs="宋体"/>
          <w:kern w:val="0"/>
          <w:sz w:val="32"/>
          <w:szCs w:val="32"/>
          <w:lang w:eastAsia="zh-CN"/>
        </w:rPr>
        <w:t>王成锦</w:t>
      </w:r>
      <w:r>
        <w:rPr>
          <w:rFonts w:hint="eastAsia" w:ascii="仿宋" w:hAnsi="仿宋" w:eastAsia="仿宋" w:cs="宋体"/>
          <w:kern w:val="0"/>
          <w:sz w:val="32"/>
          <w:szCs w:val="32"/>
        </w:rPr>
        <w:t>。</w:t>
      </w:r>
      <w:r>
        <w:rPr>
          <w:rFonts w:hint="eastAsia" w:ascii="仿宋" w:hAnsi="仿宋" w:eastAsia="仿宋"/>
          <w:sz w:val="32"/>
          <w:szCs w:val="32"/>
        </w:rPr>
        <w:t>单位内设党政综合办公室、</w:t>
      </w:r>
      <w:r>
        <w:rPr>
          <w:rFonts w:hint="eastAsia" w:ascii="仿宋" w:hAnsi="仿宋" w:eastAsia="仿宋"/>
          <w:sz w:val="32"/>
          <w:szCs w:val="32"/>
          <w:lang w:eastAsia="zh-CN"/>
        </w:rPr>
        <w:t>教研室</w:t>
      </w:r>
      <w:r>
        <w:rPr>
          <w:rFonts w:hint="eastAsia" w:ascii="仿宋" w:hAnsi="仿宋" w:eastAsia="仿宋"/>
          <w:sz w:val="32"/>
          <w:szCs w:val="32"/>
        </w:rPr>
        <w:t>、</w:t>
      </w:r>
      <w:r>
        <w:rPr>
          <w:rFonts w:hint="eastAsia" w:ascii="仿宋" w:hAnsi="仿宋" w:eastAsia="仿宋"/>
          <w:sz w:val="32"/>
          <w:szCs w:val="32"/>
          <w:lang w:eastAsia="zh-CN"/>
        </w:rPr>
        <w:t>总务室</w:t>
      </w:r>
      <w:r>
        <w:rPr>
          <w:rFonts w:hint="eastAsia" w:ascii="仿宋" w:hAnsi="仿宋" w:eastAsia="仿宋"/>
          <w:sz w:val="32"/>
          <w:szCs w:val="32"/>
          <w:lang w:val="en-US" w:eastAsia="zh-CN"/>
        </w:rPr>
        <w:t>3</w:t>
      </w:r>
      <w:r>
        <w:rPr>
          <w:rFonts w:hint="eastAsia" w:ascii="仿宋" w:hAnsi="仿宋" w:eastAsia="仿宋"/>
          <w:sz w:val="32"/>
          <w:szCs w:val="32"/>
        </w:rPr>
        <w:t>个</w:t>
      </w:r>
      <w:r>
        <w:rPr>
          <w:rFonts w:hint="eastAsia" w:ascii="仿宋" w:hAnsi="仿宋" w:eastAsia="仿宋"/>
          <w:sz w:val="32"/>
          <w:szCs w:val="32"/>
          <w:lang w:eastAsia="zh-CN"/>
        </w:rPr>
        <w:t>股室，校长负总责</w:t>
      </w:r>
      <w:r>
        <w:rPr>
          <w:rFonts w:hint="eastAsia" w:ascii="仿宋" w:hAnsi="仿宋" w:eastAsia="仿宋"/>
          <w:sz w:val="32"/>
          <w:szCs w:val="32"/>
        </w:rPr>
        <w:t>。截止</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日，我</w:t>
      </w:r>
      <w:r>
        <w:rPr>
          <w:rFonts w:hint="eastAsia" w:ascii="仿宋" w:hAnsi="仿宋" w:eastAsia="仿宋"/>
          <w:sz w:val="32"/>
          <w:szCs w:val="32"/>
          <w:lang w:eastAsia="zh-CN"/>
        </w:rPr>
        <w:t>校</w:t>
      </w:r>
      <w:r>
        <w:rPr>
          <w:rFonts w:hint="eastAsia" w:ascii="仿宋" w:hAnsi="仿宋" w:eastAsia="仿宋"/>
          <w:sz w:val="32"/>
          <w:szCs w:val="32"/>
        </w:rPr>
        <w:t>经县编办核定的编制人员共</w:t>
      </w:r>
      <w:r>
        <w:rPr>
          <w:rFonts w:hint="eastAsia" w:ascii="仿宋" w:hAnsi="仿宋" w:eastAsia="仿宋"/>
          <w:sz w:val="32"/>
          <w:szCs w:val="32"/>
          <w:lang w:val="en-US" w:eastAsia="zh-CN"/>
        </w:rPr>
        <w:t>23</w:t>
      </w:r>
      <w:r>
        <w:rPr>
          <w:rFonts w:hint="eastAsia" w:ascii="仿宋" w:hAnsi="仿宋" w:eastAsia="仿宋"/>
          <w:sz w:val="32"/>
          <w:szCs w:val="32"/>
        </w:rPr>
        <w:t>名，其中事业编制</w:t>
      </w:r>
      <w:r>
        <w:rPr>
          <w:rFonts w:hint="eastAsia" w:ascii="仿宋" w:hAnsi="仿宋" w:eastAsia="仿宋"/>
          <w:sz w:val="32"/>
          <w:szCs w:val="32"/>
          <w:lang w:val="en-US" w:eastAsia="zh-CN"/>
        </w:rPr>
        <w:t>16人，参公管理编制7人</w:t>
      </w:r>
      <w:r>
        <w:rPr>
          <w:rFonts w:hint="eastAsia" w:ascii="仿宋" w:hAnsi="仿宋" w:eastAsia="仿宋"/>
          <w:sz w:val="32"/>
          <w:szCs w:val="32"/>
        </w:rPr>
        <w:t>。年末实有在职在编人员</w:t>
      </w:r>
      <w:r>
        <w:rPr>
          <w:rFonts w:hint="eastAsia" w:ascii="仿宋" w:hAnsi="仿宋" w:eastAsia="仿宋"/>
          <w:sz w:val="32"/>
          <w:szCs w:val="32"/>
          <w:lang w:val="en-US" w:eastAsia="zh-CN"/>
        </w:rPr>
        <w:t>22</w:t>
      </w:r>
      <w:r>
        <w:rPr>
          <w:rFonts w:hint="eastAsia" w:ascii="仿宋" w:hAnsi="仿宋" w:eastAsia="仿宋"/>
          <w:sz w:val="32"/>
          <w:szCs w:val="32"/>
        </w:rPr>
        <w:t>人</w:t>
      </w:r>
      <w:r>
        <w:rPr>
          <w:rFonts w:hint="eastAsia" w:ascii="仿宋" w:hAnsi="仿宋" w:eastAsia="仿宋"/>
          <w:sz w:val="32"/>
          <w:szCs w:val="32"/>
          <w:lang w:val="en-US" w:eastAsia="zh-CN"/>
        </w:rPr>
        <w:t>,在职人员控制率为95%</w:t>
      </w:r>
      <w:r>
        <w:rPr>
          <w:rFonts w:hint="eastAsia" w:ascii="仿宋" w:hAnsi="仿宋" w:eastAsia="仿宋"/>
          <w:sz w:val="32"/>
          <w:szCs w:val="32"/>
        </w:rPr>
        <w:t>。</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lang w:val="en-US" w:eastAsia="zh-CN"/>
        </w:rPr>
        <w:t>1.2</w:t>
      </w:r>
      <w:r>
        <w:rPr>
          <w:rFonts w:hint="eastAsia" w:ascii="仿宋" w:hAnsi="仿宋" w:eastAsia="仿宋"/>
          <w:b/>
          <w:sz w:val="32"/>
          <w:szCs w:val="32"/>
        </w:rPr>
        <w:t>支出情况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根据保靖县财政局保财函</w:t>
      </w:r>
      <w:r>
        <w:rPr>
          <w:rFonts w:hint="eastAsia" w:ascii="仿宋" w:hAnsi="仿宋" w:eastAsia="仿宋"/>
          <w:sz w:val="32"/>
          <w:szCs w:val="32"/>
          <w:lang w:val="en-US" w:eastAsia="zh-CN"/>
        </w:rPr>
        <w:t>[2019]</w:t>
      </w:r>
      <w:r>
        <w:rPr>
          <w:rFonts w:ascii="仿宋" w:hAnsi="仿宋" w:eastAsia="仿宋"/>
          <w:sz w:val="32"/>
          <w:szCs w:val="32"/>
        </w:rPr>
        <w:t xml:space="preserve"> </w:t>
      </w:r>
      <w:r>
        <w:rPr>
          <w:rFonts w:hint="eastAsia" w:ascii="仿宋" w:hAnsi="仿宋" w:eastAsia="仿宋"/>
          <w:sz w:val="32"/>
          <w:szCs w:val="32"/>
          <w:lang w:val="en-US" w:eastAsia="zh-CN"/>
        </w:rPr>
        <w:t>43</w:t>
      </w:r>
      <w:r>
        <w:rPr>
          <w:rFonts w:hint="eastAsia" w:ascii="仿宋" w:hAnsi="仿宋" w:eastAsia="仿宋"/>
          <w:sz w:val="32"/>
          <w:szCs w:val="32"/>
        </w:rPr>
        <w:t>号《保靖县财政局关于</w:t>
      </w:r>
      <w:r>
        <w:rPr>
          <w:rFonts w:hint="eastAsia" w:ascii="仿宋" w:hAnsi="仿宋" w:eastAsia="仿宋"/>
          <w:sz w:val="32"/>
          <w:szCs w:val="32"/>
          <w:lang w:eastAsia="zh-CN"/>
        </w:rPr>
        <w:t>保靖县委党校</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eastAsia="zh-CN"/>
        </w:rPr>
        <w:t>部门</w:t>
      </w:r>
      <w:r>
        <w:rPr>
          <w:rFonts w:hint="eastAsia" w:ascii="仿宋" w:hAnsi="仿宋" w:eastAsia="仿宋"/>
          <w:sz w:val="32"/>
          <w:szCs w:val="32"/>
        </w:rPr>
        <w:t>预算的批复》，我</w:t>
      </w:r>
      <w:r>
        <w:rPr>
          <w:rFonts w:hint="eastAsia" w:ascii="仿宋" w:hAnsi="仿宋" w:eastAsia="仿宋"/>
          <w:sz w:val="32"/>
          <w:szCs w:val="32"/>
          <w:lang w:eastAsia="zh-CN"/>
        </w:rPr>
        <w:t>校</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年基本支出预算情况为：</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 xml:space="preserve">预算总收入3315427元，其中一般公共预算拨款收入3315427元，政府性基金拨款收入0元，纳入财政专户管理的非税拨款收入0元。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预算总支出</w:t>
      </w:r>
      <w:r>
        <w:rPr>
          <w:rFonts w:hint="eastAsia" w:ascii="仿宋" w:hAnsi="仿宋" w:eastAsia="仿宋"/>
          <w:sz w:val="32"/>
          <w:szCs w:val="32"/>
          <w:lang w:val="en-US" w:eastAsia="zh-CN"/>
        </w:rPr>
        <w:t>3315427</w:t>
      </w:r>
      <w:r>
        <w:rPr>
          <w:rFonts w:hint="eastAsia" w:ascii="仿宋" w:hAnsi="仿宋" w:eastAsia="仿宋"/>
          <w:sz w:val="32"/>
          <w:szCs w:val="32"/>
        </w:rPr>
        <w:t>元，其中：工资福利支出</w:t>
      </w:r>
      <w:r>
        <w:rPr>
          <w:rFonts w:hint="eastAsia" w:ascii="仿宋" w:hAnsi="仿宋" w:eastAsia="仿宋"/>
          <w:sz w:val="32"/>
          <w:szCs w:val="32"/>
          <w:lang w:val="en-US" w:eastAsia="zh-CN"/>
        </w:rPr>
        <w:t>2491974</w:t>
      </w:r>
      <w:r>
        <w:rPr>
          <w:rFonts w:hint="eastAsia" w:ascii="仿宋" w:hAnsi="仿宋" w:eastAsia="仿宋"/>
          <w:sz w:val="32"/>
          <w:szCs w:val="32"/>
        </w:rPr>
        <w:t>元、对个人和家庭的补助</w:t>
      </w:r>
      <w:r>
        <w:rPr>
          <w:rFonts w:hint="eastAsia" w:ascii="仿宋" w:hAnsi="仿宋" w:eastAsia="仿宋"/>
          <w:sz w:val="32"/>
          <w:szCs w:val="32"/>
          <w:lang w:val="en-US" w:eastAsia="zh-CN"/>
        </w:rPr>
        <w:t>69253</w:t>
      </w:r>
      <w:r>
        <w:rPr>
          <w:rFonts w:hint="eastAsia" w:ascii="仿宋" w:hAnsi="仿宋" w:eastAsia="仿宋"/>
          <w:sz w:val="32"/>
          <w:szCs w:val="32"/>
        </w:rPr>
        <w:t>元、</w:t>
      </w:r>
      <w:r>
        <w:rPr>
          <w:rFonts w:hint="eastAsia" w:ascii="仿宋" w:hAnsi="仿宋" w:eastAsia="仿宋"/>
          <w:sz w:val="32"/>
          <w:szCs w:val="32"/>
          <w:lang w:eastAsia="zh-CN"/>
        </w:rPr>
        <w:t>车补</w:t>
      </w:r>
      <w:r>
        <w:rPr>
          <w:rFonts w:hint="eastAsia" w:ascii="仿宋" w:hAnsi="仿宋" w:eastAsia="仿宋"/>
          <w:sz w:val="32"/>
          <w:szCs w:val="32"/>
          <w:lang w:val="en-US" w:eastAsia="zh-CN"/>
        </w:rPr>
        <w:t>46200元，</w:t>
      </w:r>
      <w:r>
        <w:rPr>
          <w:rFonts w:hint="eastAsia" w:ascii="仿宋" w:hAnsi="仿宋" w:eastAsia="仿宋"/>
          <w:sz w:val="32"/>
          <w:szCs w:val="32"/>
          <w:lang w:eastAsia="zh-CN"/>
        </w:rPr>
        <w:t>公用经费</w:t>
      </w:r>
      <w:r>
        <w:rPr>
          <w:rFonts w:hint="eastAsia" w:ascii="仿宋" w:hAnsi="仿宋" w:eastAsia="仿宋"/>
          <w:sz w:val="32"/>
          <w:szCs w:val="32"/>
          <w:lang w:val="en-US" w:eastAsia="zh-CN"/>
        </w:rPr>
        <w:t>228000元（其中：党建经费30000元），单位专项经费480000元</w:t>
      </w:r>
      <w:r>
        <w:rPr>
          <w:rFonts w:hint="eastAsia" w:ascii="仿宋" w:hAnsi="仿宋" w:eastAsia="仿宋"/>
          <w:sz w:val="32"/>
          <w:szCs w:val="32"/>
          <w:lang w:eastAsia="zh-CN"/>
        </w:rPr>
        <w:t>）</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年我</w:t>
      </w:r>
      <w:r>
        <w:rPr>
          <w:rFonts w:hint="eastAsia" w:ascii="仿宋" w:hAnsi="仿宋" w:eastAsia="仿宋"/>
          <w:sz w:val="32"/>
          <w:szCs w:val="32"/>
          <w:lang w:eastAsia="zh-CN"/>
        </w:rPr>
        <w:t>单位</w:t>
      </w:r>
      <w:r>
        <w:rPr>
          <w:rFonts w:hint="eastAsia" w:ascii="仿宋" w:hAnsi="仿宋" w:eastAsia="仿宋"/>
          <w:sz w:val="32"/>
          <w:szCs w:val="32"/>
        </w:rPr>
        <w:t>收入总计为</w:t>
      </w:r>
      <w:r>
        <w:rPr>
          <w:rFonts w:hint="eastAsia" w:ascii="仿宋" w:hAnsi="仿宋" w:eastAsia="仿宋"/>
          <w:sz w:val="32"/>
          <w:szCs w:val="32"/>
          <w:lang w:val="en-US" w:eastAsia="zh-CN"/>
        </w:rPr>
        <w:t>3706176.2</w:t>
      </w:r>
      <w:r>
        <w:rPr>
          <w:rFonts w:hint="eastAsia" w:ascii="仿宋" w:hAnsi="仿宋" w:eastAsia="仿宋"/>
          <w:sz w:val="32"/>
          <w:szCs w:val="32"/>
        </w:rPr>
        <w:t>元，其中财政拨款收入</w:t>
      </w:r>
      <w:r>
        <w:rPr>
          <w:rFonts w:hint="eastAsia" w:ascii="仿宋" w:hAnsi="仿宋" w:eastAsia="仿宋"/>
          <w:sz w:val="32"/>
          <w:szCs w:val="32"/>
          <w:lang w:val="en-US" w:eastAsia="zh-CN"/>
        </w:rPr>
        <w:t>3289014.2</w:t>
      </w:r>
      <w:r>
        <w:rPr>
          <w:rFonts w:hint="eastAsia" w:ascii="仿宋" w:hAnsi="仿宋" w:eastAsia="仿宋"/>
          <w:sz w:val="32"/>
          <w:szCs w:val="32"/>
        </w:rPr>
        <w:t>元，</w:t>
      </w:r>
      <w:r>
        <w:rPr>
          <w:rFonts w:hint="eastAsia" w:ascii="仿宋" w:hAnsi="仿宋" w:eastAsia="仿宋"/>
          <w:sz w:val="32"/>
          <w:szCs w:val="32"/>
          <w:lang w:eastAsia="zh-CN"/>
        </w:rPr>
        <w:t>其他</w:t>
      </w:r>
      <w:r>
        <w:rPr>
          <w:rFonts w:hint="eastAsia" w:ascii="仿宋" w:hAnsi="仿宋" w:eastAsia="仿宋"/>
          <w:sz w:val="32"/>
          <w:szCs w:val="32"/>
        </w:rPr>
        <w:t>收入</w:t>
      </w:r>
      <w:r>
        <w:rPr>
          <w:rFonts w:hint="eastAsia" w:ascii="仿宋" w:hAnsi="仿宋" w:eastAsia="仿宋"/>
          <w:sz w:val="32"/>
          <w:szCs w:val="32"/>
          <w:lang w:val="en-US" w:eastAsia="zh-CN"/>
        </w:rPr>
        <w:t>417162</w:t>
      </w:r>
      <w:r>
        <w:rPr>
          <w:rFonts w:hint="eastAsia" w:ascii="仿宋" w:hAnsi="仿宋" w:eastAsia="仿宋"/>
          <w:sz w:val="32"/>
          <w:szCs w:val="32"/>
        </w:rPr>
        <w:t>元。年初结转和结余</w:t>
      </w:r>
      <w:r>
        <w:rPr>
          <w:rFonts w:hint="eastAsia" w:ascii="仿宋" w:hAnsi="仿宋" w:eastAsia="仿宋"/>
          <w:sz w:val="32"/>
          <w:szCs w:val="32"/>
          <w:lang w:val="en-US" w:eastAsia="zh-CN"/>
        </w:rPr>
        <w:t>44374.55</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lang w:eastAsia="zh-CN"/>
        </w:rPr>
        <w:t>其中</w:t>
      </w:r>
      <w:r>
        <w:rPr>
          <w:rFonts w:hint="eastAsia" w:ascii="仿宋" w:hAnsi="仿宋" w:eastAsia="仿宋"/>
          <w:sz w:val="32"/>
          <w:szCs w:val="32"/>
        </w:rPr>
        <w:t>基本支出结转和结余</w:t>
      </w:r>
      <w:r>
        <w:rPr>
          <w:rFonts w:hint="eastAsia" w:ascii="仿宋" w:hAnsi="仿宋" w:eastAsia="仿宋"/>
          <w:sz w:val="32"/>
          <w:szCs w:val="32"/>
          <w:lang w:val="en-US" w:eastAsia="zh-CN"/>
        </w:rPr>
        <w:t>44374.45元，</w:t>
      </w:r>
      <w:r>
        <w:rPr>
          <w:rFonts w:hint="eastAsia" w:ascii="仿宋" w:hAnsi="仿宋" w:eastAsia="仿宋"/>
          <w:sz w:val="32"/>
          <w:szCs w:val="32"/>
        </w:rPr>
        <w:t>项目支出结转和结余</w:t>
      </w:r>
      <w:r>
        <w:rPr>
          <w:rFonts w:hint="eastAsia" w:ascii="仿宋" w:hAnsi="仿宋" w:eastAsia="仿宋"/>
          <w:sz w:val="32"/>
          <w:szCs w:val="32"/>
          <w:lang w:val="en-US" w:eastAsia="zh-CN"/>
        </w:rPr>
        <w:t>0元</w:t>
      </w:r>
      <w:r>
        <w:rPr>
          <w:rFonts w:ascii="仿宋" w:hAnsi="仿宋" w:eastAsia="仿宋"/>
          <w:sz w:val="32"/>
          <w:szCs w:val="32"/>
        </w:rPr>
        <w:t>)</w:t>
      </w:r>
      <w:r>
        <w:rPr>
          <w:rFonts w:hint="eastAsia" w:ascii="仿宋" w:hAnsi="仿宋" w:eastAsia="仿宋"/>
          <w:sz w:val="32"/>
          <w:szCs w:val="32"/>
        </w:rPr>
        <w:t>。全年总支</w:t>
      </w:r>
      <w:r>
        <w:rPr>
          <w:rFonts w:hint="eastAsia" w:ascii="仿宋" w:hAnsi="仿宋" w:eastAsia="仿宋"/>
          <w:sz w:val="32"/>
          <w:szCs w:val="32"/>
          <w:lang w:eastAsia="zh-CN"/>
        </w:rPr>
        <w:t>出</w:t>
      </w:r>
      <w:r>
        <w:rPr>
          <w:rFonts w:hint="eastAsia" w:ascii="仿宋" w:hAnsi="仿宋" w:eastAsia="仿宋"/>
          <w:sz w:val="32"/>
          <w:szCs w:val="32"/>
          <w:lang w:val="en-US" w:eastAsia="zh-CN"/>
        </w:rPr>
        <w:t>3730223.78</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基本支出</w:t>
      </w:r>
      <w:r>
        <w:rPr>
          <w:rFonts w:hint="eastAsia" w:ascii="仿宋" w:hAnsi="仿宋" w:eastAsia="仿宋"/>
          <w:sz w:val="32"/>
          <w:szCs w:val="32"/>
          <w:lang w:val="en-US" w:eastAsia="zh-CN"/>
        </w:rPr>
        <w:t>3656223.78</w:t>
      </w:r>
      <w:r>
        <w:rPr>
          <w:rFonts w:hint="eastAsia" w:ascii="仿宋" w:hAnsi="仿宋" w:eastAsia="仿宋"/>
          <w:sz w:val="32"/>
          <w:szCs w:val="32"/>
        </w:rPr>
        <w:t>元、项目支出</w:t>
      </w:r>
      <w:r>
        <w:rPr>
          <w:rFonts w:hint="eastAsia" w:ascii="仿宋" w:hAnsi="仿宋" w:eastAsia="仿宋"/>
          <w:sz w:val="32"/>
          <w:szCs w:val="32"/>
          <w:lang w:val="en-US" w:eastAsia="zh-CN"/>
        </w:rPr>
        <w:t>74000</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，其中工资福利支出</w:t>
      </w:r>
      <w:r>
        <w:rPr>
          <w:rFonts w:hint="eastAsia" w:ascii="仿宋" w:hAnsi="仿宋" w:eastAsia="仿宋"/>
          <w:sz w:val="32"/>
          <w:szCs w:val="32"/>
          <w:lang w:val="en-US" w:eastAsia="zh-CN"/>
        </w:rPr>
        <w:t>2714750.16</w:t>
      </w:r>
      <w:r>
        <w:rPr>
          <w:rFonts w:hint="eastAsia" w:ascii="仿宋" w:hAnsi="仿宋" w:eastAsia="仿宋"/>
          <w:sz w:val="32"/>
          <w:szCs w:val="32"/>
        </w:rPr>
        <w:t>元，商品和服务支出</w:t>
      </w:r>
      <w:r>
        <w:rPr>
          <w:rFonts w:hint="eastAsia" w:ascii="仿宋" w:hAnsi="仿宋" w:eastAsia="仿宋"/>
          <w:sz w:val="32"/>
          <w:szCs w:val="32"/>
          <w:lang w:val="en-US" w:eastAsia="zh-CN"/>
        </w:rPr>
        <w:t>985734.62</w:t>
      </w:r>
      <w:r>
        <w:rPr>
          <w:rFonts w:hint="eastAsia" w:ascii="仿宋" w:hAnsi="仿宋" w:eastAsia="仿宋"/>
          <w:sz w:val="32"/>
          <w:szCs w:val="32"/>
        </w:rPr>
        <w:t>元，对个人和家庭补助支出</w:t>
      </w:r>
      <w:r>
        <w:rPr>
          <w:rFonts w:hint="eastAsia" w:ascii="仿宋" w:hAnsi="仿宋" w:eastAsia="仿宋"/>
          <w:sz w:val="32"/>
          <w:szCs w:val="32"/>
          <w:lang w:val="en-US" w:eastAsia="zh-CN"/>
        </w:rPr>
        <w:t>19040</w:t>
      </w:r>
      <w:r>
        <w:rPr>
          <w:rFonts w:hint="eastAsia" w:ascii="仿宋" w:hAnsi="仿宋" w:eastAsia="仿宋"/>
          <w:sz w:val="32"/>
          <w:szCs w:val="32"/>
        </w:rPr>
        <w:t>元</w:t>
      </w:r>
      <w:r>
        <w:rPr>
          <w:rFonts w:hint="eastAsia" w:ascii="仿宋" w:hAnsi="仿宋" w:eastAsia="仿宋"/>
          <w:sz w:val="32"/>
          <w:szCs w:val="32"/>
          <w:lang w:val="en-US" w:eastAsia="zh-CN"/>
        </w:rPr>
        <w:t>,资本性支出10699元</w:t>
      </w:r>
      <w:r>
        <w:rPr>
          <w:rFonts w:hint="eastAsia" w:ascii="仿宋" w:hAnsi="仿宋" w:eastAsia="仿宋"/>
          <w:sz w:val="32"/>
          <w:szCs w:val="32"/>
        </w:rPr>
        <w:t>。年末结转和结余</w:t>
      </w:r>
      <w:r>
        <w:rPr>
          <w:rFonts w:hint="eastAsia" w:ascii="仿宋" w:hAnsi="仿宋" w:eastAsia="仿宋"/>
          <w:sz w:val="32"/>
          <w:szCs w:val="32"/>
          <w:lang w:val="en-US" w:eastAsia="zh-CN"/>
        </w:rPr>
        <w:t>20326.87</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基本支出结转</w:t>
      </w:r>
      <w:r>
        <w:rPr>
          <w:rFonts w:hint="eastAsia" w:ascii="仿宋" w:hAnsi="仿宋" w:eastAsia="仿宋"/>
          <w:sz w:val="32"/>
          <w:szCs w:val="32"/>
          <w:lang w:val="en-US" w:eastAsia="zh-CN"/>
        </w:rPr>
        <w:t>20326.87</w:t>
      </w:r>
      <w:r>
        <w:rPr>
          <w:rFonts w:hint="eastAsia" w:ascii="仿宋" w:hAnsi="仿宋" w:eastAsia="仿宋"/>
          <w:sz w:val="32"/>
          <w:szCs w:val="32"/>
        </w:rPr>
        <w:t>元、项目支出结转和结余</w:t>
      </w:r>
      <w:r>
        <w:rPr>
          <w:rFonts w:hint="eastAsia" w:ascii="仿宋" w:hAnsi="仿宋" w:eastAsia="仿宋"/>
          <w:sz w:val="32"/>
          <w:szCs w:val="32"/>
          <w:lang w:val="en-US" w:eastAsia="zh-CN"/>
        </w:rPr>
        <w:t>0</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p>
    <w:p>
      <w:pPr>
        <w:spacing w:line="560" w:lineRule="exact"/>
        <w:rPr>
          <w:rFonts w:ascii="仿宋" w:hAnsi="仿宋" w:eastAsia="仿宋"/>
          <w:b/>
          <w:sz w:val="32"/>
          <w:szCs w:val="32"/>
        </w:rPr>
      </w:pPr>
      <w:r>
        <w:rPr>
          <w:rFonts w:hint="eastAsia" w:ascii="仿宋" w:hAnsi="仿宋" w:eastAsia="仿宋"/>
          <w:b/>
          <w:sz w:val="32"/>
          <w:szCs w:val="32"/>
          <w:lang w:val="en-US" w:eastAsia="zh-CN"/>
        </w:rPr>
        <w:t xml:space="preserve">     1.3</w:t>
      </w:r>
      <w:r>
        <w:rPr>
          <w:rFonts w:hint="eastAsia" w:ascii="仿宋" w:hAnsi="仿宋" w:eastAsia="仿宋"/>
          <w:b/>
          <w:sz w:val="32"/>
          <w:szCs w:val="32"/>
        </w:rPr>
        <w:t>项目</w:t>
      </w:r>
      <w:r>
        <w:rPr>
          <w:rFonts w:hint="eastAsia" w:ascii="仿宋" w:hAnsi="仿宋" w:eastAsia="仿宋"/>
          <w:b/>
          <w:sz w:val="32"/>
          <w:szCs w:val="32"/>
          <w:lang w:eastAsia="zh-CN"/>
        </w:rPr>
        <w:t>实施</w:t>
      </w:r>
      <w:r>
        <w:rPr>
          <w:rFonts w:hint="eastAsia" w:ascii="仿宋" w:hAnsi="仿宋" w:eastAsia="仿宋"/>
          <w:b/>
          <w:sz w:val="32"/>
          <w:szCs w:val="32"/>
        </w:rPr>
        <w:t>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校</w:t>
      </w:r>
      <w:r>
        <w:rPr>
          <w:rFonts w:hint="eastAsia" w:ascii="仿宋" w:hAnsi="仿宋" w:eastAsia="仿宋"/>
          <w:sz w:val="32"/>
          <w:szCs w:val="32"/>
        </w:rPr>
        <w:t>项目支出的范围包括基本建设类项目和行政事业类项目。项目支出的管理和使用情况如下</w:t>
      </w:r>
      <w:r>
        <w:rPr>
          <w:rFonts w:hint="eastAsia" w:ascii="仿宋" w:hAnsi="仿宋" w:eastAsia="仿宋"/>
          <w:sz w:val="32"/>
          <w:szCs w:val="32"/>
          <w:lang w:eastAsia="zh-CN"/>
        </w:rPr>
        <w:t>：</w:t>
      </w:r>
    </w:p>
    <w:p>
      <w:pPr>
        <w:spacing w:line="560" w:lineRule="exact"/>
        <w:rPr>
          <w:rFonts w:ascii="仿宋" w:hAnsi="仿宋" w:eastAsia="仿宋" w:cs="宋体"/>
          <w:kern w:val="0"/>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我</w:t>
      </w:r>
      <w:r>
        <w:rPr>
          <w:rFonts w:hint="eastAsia" w:ascii="仿宋" w:hAnsi="仿宋" w:eastAsia="仿宋"/>
          <w:sz w:val="32"/>
          <w:szCs w:val="32"/>
          <w:lang w:eastAsia="zh-CN"/>
        </w:rPr>
        <w:t>校</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年度实际收到项目支出财政拨款收入</w:t>
      </w:r>
      <w:r>
        <w:rPr>
          <w:rFonts w:hint="eastAsia" w:ascii="仿宋" w:hAnsi="仿宋" w:eastAsia="仿宋"/>
          <w:sz w:val="32"/>
          <w:szCs w:val="32"/>
          <w:lang w:val="en-US" w:eastAsia="zh-CN"/>
        </w:rPr>
        <w:t>74000</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cs="宋体"/>
          <w:kern w:val="0"/>
          <w:sz w:val="32"/>
          <w:szCs w:val="32"/>
        </w:rPr>
        <w:t>项目支出实际支出合计为</w:t>
      </w:r>
      <w:r>
        <w:rPr>
          <w:rFonts w:hint="eastAsia" w:ascii="仿宋" w:hAnsi="仿宋" w:eastAsia="仿宋" w:cs="宋体"/>
          <w:kern w:val="0"/>
          <w:sz w:val="32"/>
          <w:szCs w:val="32"/>
          <w:lang w:val="en-US" w:eastAsia="zh-CN"/>
        </w:rPr>
        <w:t>74000</w:t>
      </w:r>
      <w:r>
        <w:rPr>
          <w:rFonts w:hint="eastAsia" w:ascii="仿宋" w:hAnsi="仿宋" w:eastAsia="仿宋" w:cs="宋体"/>
          <w:kern w:val="0"/>
          <w:sz w:val="32"/>
          <w:szCs w:val="32"/>
        </w:rPr>
        <w:t>元，</w:t>
      </w:r>
      <w:r>
        <w:rPr>
          <w:rFonts w:hint="eastAsia" w:ascii="仿宋" w:hAnsi="仿宋" w:eastAsia="仿宋" w:cs="宋体"/>
          <w:kern w:val="0"/>
          <w:sz w:val="32"/>
          <w:szCs w:val="32"/>
          <w:lang w:eastAsia="zh-CN"/>
        </w:rPr>
        <w:t>全部用支出，</w:t>
      </w:r>
      <w:r>
        <w:rPr>
          <w:rFonts w:hint="eastAsia" w:ascii="仿宋" w:hAnsi="仿宋" w:eastAsia="仿宋" w:cs="宋体"/>
          <w:kern w:val="0"/>
          <w:sz w:val="32"/>
          <w:szCs w:val="32"/>
        </w:rPr>
        <w:t>项目支出结转</w:t>
      </w:r>
      <w:r>
        <w:rPr>
          <w:rFonts w:hint="eastAsia" w:ascii="仿宋" w:hAnsi="仿宋" w:eastAsia="仿宋" w:cs="宋体"/>
          <w:kern w:val="0"/>
          <w:sz w:val="32"/>
          <w:szCs w:val="32"/>
          <w:lang w:eastAsia="zh-CN"/>
        </w:rPr>
        <w:t>和结余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r>
        <w:rPr>
          <w:rFonts w:ascii="仿宋" w:hAnsi="仿宋" w:eastAsia="仿宋" w:cs="宋体"/>
          <w:kern w:val="0"/>
          <w:sz w:val="32"/>
          <w:szCs w:val="32"/>
        </w:rPr>
        <w:br w:type="textWrapping"/>
      </w:r>
      <w:r>
        <w:rPr>
          <w:rFonts w:ascii="仿宋" w:hAnsi="仿宋" w:eastAsia="仿宋" w:cs="宋体"/>
          <w:kern w:val="0"/>
          <w:sz w:val="32"/>
          <w:szCs w:val="32"/>
        </w:rPr>
        <w:t xml:space="preserve">    </w:t>
      </w:r>
      <w:r>
        <w:rPr>
          <w:rFonts w:hint="eastAsia" w:ascii="仿宋" w:hAnsi="仿宋" w:eastAsia="仿宋" w:cs="宋体"/>
          <w:b/>
          <w:bCs/>
          <w:kern w:val="0"/>
          <w:sz w:val="32"/>
          <w:szCs w:val="32"/>
          <w:lang w:val="en-US" w:eastAsia="zh-CN"/>
        </w:rPr>
        <w:t>2、绩效评价概述</w:t>
      </w:r>
    </w:p>
    <w:p>
      <w:pPr>
        <w:widowControl/>
        <w:spacing w:line="560" w:lineRule="exact"/>
        <w:ind w:left="105" w:leftChars="50"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为加强和规范财政资金管理，强化支出责任，提高财政资金的使用效益，建立科学、合理的财政支出绩效评价管理体系，根据根据</w:t>
      </w:r>
      <w:r>
        <w:rPr>
          <w:rFonts w:hint="eastAsia" w:ascii="仿宋" w:hAnsi="仿宋" w:eastAsia="仿宋" w:cs="宋体"/>
          <w:kern w:val="0"/>
          <w:sz w:val="32"/>
          <w:szCs w:val="32"/>
          <w:lang w:eastAsia="zh-CN"/>
        </w:rPr>
        <w:t>《预算法》、《中共中央国务院关于全面实施预算绩效管理的意见》（中发</w:t>
      </w:r>
      <w:r>
        <w:rPr>
          <w:rFonts w:hint="eastAsia" w:ascii="仿宋" w:hAnsi="仿宋" w:eastAsia="仿宋" w:cs="宋体"/>
          <w:kern w:val="0"/>
          <w:sz w:val="32"/>
          <w:szCs w:val="32"/>
          <w:lang w:val="en-US" w:eastAsia="zh-CN"/>
        </w:rPr>
        <w:t>[2018]34号</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《中共湖南省委办公厅</w:t>
      </w:r>
      <w:r>
        <w:rPr>
          <w:rFonts w:hint="eastAsia" w:ascii="仿宋" w:hAnsi="仿宋" w:eastAsia="仿宋" w:cs="宋体"/>
          <w:kern w:val="0"/>
          <w:sz w:val="32"/>
          <w:szCs w:val="32"/>
          <w:lang w:val="en-US" w:eastAsia="zh-CN"/>
        </w:rPr>
        <w:t xml:space="preserve"> 湖南省人民政府办公厅关于全面实施预算绩效管理的实施意见</w:t>
      </w:r>
      <w:r>
        <w:rPr>
          <w:rFonts w:hint="eastAsia" w:ascii="仿宋" w:hAnsi="仿宋" w:eastAsia="仿宋" w:cs="宋体"/>
          <w:kern w:val="0"/>
          <w:sz w:val="32"/>
          <w:szCs w:val="32"/>
          <w:lang w:eastAsia="zh-CN"/>
        </w:rPr>
        <w:t>》（湘办发</w:t>
      </w:r>
      <w:r>
        <w:rPr>
          <w:rFonts w:hint="eastAsia" w:ascii="仿宋" w:hAnsi="仿宋" w:eastAsia="仿宋" w:cs="宋体"/>
          <w:kern w:val="0"/>
          <w:sz w:val="32"/>
          <w:szCs w:val="32"/>
          <w:lang w:val="en-US" w:eastAsia="zh-CN"/>
        </w:rPr>
        <w:t>[2019]10号</w:t>
      </w:r>
      <w:r>
        <w:rPr>
          <w:rFonts w:hint="eastAsia" w:ascii="仿宋" w:hAnsi="仿宋" w:eastAsia="仿宋" w:cs="宋体"/>
          <w:kern w:val="0"/>
          <w:sz w:val="32"/>
          <w:szCs w:val="32"/>
          <w:lang w:eastAsia="zh-CN"/>
        </w:rPr>
        <w:t>）等要求</w:t>
      </w:r>
      <w:r>
        <w:rPr>
          <w:rFonts w:hint="eastAsia" w:ascii="仿宋" w:hAnsi="仿宋" w:eastAsia="仿宋" w:cs="宋体"/>
          <w:kern w:val="0"/>
          <w:sz w:val="32"/>
          <w:szCs w:val="32"/>
          <w:lang w:val="en-US" w:eastAsia="zh-CN"/>
        </w:rPr>
        <w:t>,</w:t>
      </w:r>
      <w:r>
        <w:rPr>
          <w:rFonts w:hint="eastAsia" w:ascii="仿宋" w:hAnsi="仿宋" w:eastAsia="仿宋" w:cs="宋体"/>
          <w:kern w:val="0"/>
          <w:sz w:val="32"/>
          <w:szCs w:val="32"/>
          <w:lang w:eastAsia="zh-CN"/>
        </w:rPr>
        <w:t>对</w:t>
      </w:r>
      <w:r>
        <w:rPr>
          <w:rFonts w:hint="eastAsia" w:ascii="仿宋" w:hAnsi="仿宋" w:eastAsia="仿宋" w:cs="宋体"/>
          <w:kern w:val="0"/>
          <w:sz w:val="32"/>
          <w:szCs w:val="32"/>
        </w:rPr>
        <w:t>我</w:t>
      </w:r>
      <w:r>
        <w:rPr>
          <w:rFonts w:hint="eastAsia" w:ascii="仿宋" w:hAnsi="仿宋" w:eastAsia="仿宋" w:cs="宋体"/>
          <w:kern w:val="0"/>
          <w:sz w:val="32"/>
          <w:szCs w:val="32"/>
          <w:lang w:eastAsia="zh-CN"/>
        </w:rPr>
        <w:t>校</w:t>
      </w:r>
      <w:r>
        <w:rPr>
          <w:rFonts w:hint="eastAsia" w:ascii="仿宋" w:hAnsi="仿宋" w:eastAsia="仿宋" w:cs="宋体"/>
          <w:kern w:val="0"/>
          <w:sz w:val="32"/>
          <w:szCs w:val="32"/>
          <w:lang w:val="en-US" w:eastAsia="zh-CN"/>
        </w:rPr>
        <w:t>2018年部门整体支出情况实施</w:t>
      </w:r>
      <w:r>
        <w:rPr>
          <w:rFonts w:hint="eastAsia" w:ascii="仿宋" w:hAnsi="仿宋" w:eastAsia="仿宋" w:cs="宋体"/>
          <w:kern w:val="0"/>
          <w:sz w:val="32"/>
          <w:szCs w:val="32"/>
        </w:rPr>
        <w:t>绩效评价</w:t>
      </w:r>
      <w:r>
        <w:rPr>
          <w:rFonts w:hint="eastAsia" w:ascii="仿宋" w:hAnsi="仿宋" w:eastAsia="仿宋" w:cs="宋体"/>
          <w:kern w:val="0"/>
          <w:sz w:val="32"/>
          <w:szCs w:val="32"/>
          <w:lang w:eastAsia="zh-CN"/>
        </w:rPr>
        <w:t>。</w:t>
      </w:r>
    </w:p>
    <w:p>
      <w:pPr>
        <w:rPr>
          <w:rFonts w:hint="eastAsia" w:ascii="仿宋" w:hAnsi="仿宋" w:eastAsia="仿宋" w:cs="仿宋"/>
          <w:b/>
          <w:bCs/>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bCs/>
          <w:sz w:val="32"/>
          <w:szCs w:val="32"/>
        </w:rPr>
        <w:t>2.1绩效评价目的</w:t>
      </w:r>
    </w:p>
    <w:p>
      <w:pPr>
        <w:rPr>
          <w:rFonts w:hint="eastAsia" w:ascii="仿宋" w:hAnsi="仿宋" w:eastAsia="仿宋" w:cs="仿宋"/>
          <w:bCs/>
          <w:color w:val="000000"/>
          <w:sz w:val="32"/>
          <w:szCs w:val="32"/>
        </w:rPr>
      </w:pPr>
      <w:r>
        <w:rPr>
          <w:rFonts w:hint="eastAsia" w:ascii="仿宋_GB2312" w:hAnsi="仿宋_GB2312" w:eastAsia="仿宋_GB2312" w:cs="仿宋_GB2312"/>
          <w:b/>
          <w:bCs/>
          <w:sz w:val="28"/>
          <w:szCs w:val="28"/>
        </w:rPr>
        <w:t xml:space="preserve">     </w:t>
      </w:r>
      <w:r>
        <w:rPr>
          <w:rFonts w:hint="eastAsia" w:ascii="仿宋" w:hAnsi="仿宋" w:eastAsia="仿宋" w:cs="仿宋"/>
          <w:sz w:val="32"/>
          <w:szCs w:val="32"/>
        </w:rPr>
        <w:t>通过对201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bCs/>
          <w:color w:val="000000"/>
          <w:sz w:val="32"/>
          <w:szCs w:val="32"/>
        </w:rPr>
        <w:t>部门整体支出情况的绩效评价，促进部门从整体上提升预算绩效管理工作水平，强化部门整体支出责任，规范资金管理行为，提高财政资金使用效益，保障能更好地履行职责。</w:t>
      </w:r>
    </w:p>
    <w:p>
      <w:pPr>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2.2绩效评价实施过程</w:t>
      </w:r>
    </w:p>
    <w:p>
      <w:pPr>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    根据《保靖县财政局关于开展201</w:t>
      </w:r>
      <w:r>
        <w:rPr>
          <w:rFonts w:hint="eastAsia" w:ascii="仿宋" w:hAnsi="仿宋" w:eastAsia="仿宋" w:cs="仿宋"/>
          <w:bCs/>
          <w:color w:val="000000"/>
          <w:sz w:val="32"/>
          <w:szCs w:val="32"/>
          <w:lang w:val="en-US" w:eastAsia="zh-CN"/>
        </w:rPr>
        <w:t>9</w:t>
      </w:r>
      <w:r>
        <w:rPr>
          <w:rFonts w:hint="eastAsia" w:ascii="仿宋" w:hAnsi="仿宋" w:eastAsia="仿宋" w:cs="仿宋"/>
          <w:bCs/>
          <w:color w:val="000000"/>
          <w:sz w:val="32"/>
          <w:szCs w:val="32"/>
        </w:rPr>
        <w:t>年度财政性资金绩效评价的通知》(保财绩[20</w:t>
      </w:r>
      <w:r>
        <w:rPr>
          <w:rFonts w:hint="eastAsia" w:ascii="仿宋" w:hAnsi="仿宋" w:eastAsia="仿宋" w:cs="仿宋"/>
          <w:bCs/>
          <w:color w:val="000000"/>
          <w:sz w:val="32"/>
          <w:szCs w:val="32"/>
          <w:lang w:val="en-US" w:eastAsia="zh-CN"/>
        </w:rPr>
        <w:t>20</w:t>
      </w: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val="en-US" w:eastAsia="zh-CN"/>
        </w:rPr>
        <w:t>3</w:t>
      </w:r>
      <w:r>
        <w:rPr>
          <w:rFonts w:hint="eastAsia" w:ascii="仿宋" w:hAnsi="仿宋" w:eastAsia="仿宋" w:cs="仿宋"/>
          <w:bCs/>
          <w:color w:val="000000"/>
          <w:sz w:val="32"/>
          <w:szCs w:val="32"/>
        </w:rPr>
        <w:t>号）等相关文件要求，评价小组对绩效评价框架进行了设计，围绕项目关键评价问题设计了评价指标，制定了绩效评价指标体系表，明确了证据类别和证据来源。在比较分析各种证据收集方法优缺点的基础上，评价小组设计了问卷调查，对证据进行收集和核实。具体如下：</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（1）核实数据。对201</w:t>
      </w:r>
      <w:r>
        <w:rPr>
          <w:rFonts w:hint="eastAsia" w:ascii="仿宋" w:hAnsi="仿宋" w:eastAsia="仿宋" w:cs="仿宋"/>
          <w:sz w:val="32"/>
          <w:szCs w:val="32"/>
          <w:lang w:val="en-US" w:eastAsia="zh-CN"/>
        </w:rPr>
        <w:t>9</w:t>
      </w:r>
      <w:r>
        <w:rPr>
          <w:rFonts w:hint="eastAsia" w:ascii="仿宋" w:hAnsi="仿宋" w:eastAsia="仿宋" w:cs="仿宋"/>
          <w:sz w:val="32"/>
          <w:szCs w:val="32"/>
        </w:rPr>
        <w:t>年度部门整体支出数据的准确性、真实性进行核实，将201</w:t>
      </w:r>
      <w:r>
        <w:rPr>
          <w:rFonts w:hint="eastAsia" w:ascii="仿宋" w:hAnsi="仿宋" w:eastAsia="仿宋" w:cs="仿宋"/>
          <w:sz w:val="32"/>
          <w:szCs w:val="32"/>
          <w:lang w:val="en-US" w:eastAsia="zh-CN"/>
        </w:rPr>
        <w:t>9</w:t>
      </w:r>
      <w:r>
        <w:rPr>
          <w:rFonts w:hint="eastAsia" w:ascii="仿宋" w:hAnsi="仿宋" w:eastAsia="仿宋" w:cs="仿宋"/>
          <w:sz w:val="32"/>
          <w:szCs w:val="32"/>
        </w:rPr>
        <w:t>年度和201</w:t>
      </w:r>
      <w:r>
        <w:rPr>
          <w:rFonts w:hint="eastAsia" w:ascii="仿宋" w:hAnsi="仿宋" w:eastAsia="仿宋" w:cs="仿宋"/>
          <w:sz w:val="32"/>
          <w:szCs w:val="32"/>
          <w:lang w:val="en-US" w:eastAsia="zh-CN"/>
        </w:rPr>
        <w:t>8</w:t>
      </w:r>
      <w:r>
        <w:rPr>
          <w:rFonts w:hint="eastAsia" w:ascii="仿宋" w:hAnsi="仿宋" w:eastAsia="仿宋" w:cs="仿宋"/>
          <w:sz w:val="32"/>
          <w:szCs w:val="32"/>
        </w:rPr>
        <w:t>年度部门整体支出情况进行比较分析。</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（2）查阅资料。查阅201</w:t>
      </w:r>
      <w:r>
        <w:rPr>
          <w:rFonts w:hint="eastAsia" w:ascii="仿宋" w:hAnsi="仿宋" w:eastAsia="仿宋" w:cs="仿宋"/>
          <w:sz w:val="32"/>
          <w:szCs w:val="32"/>
          <w:lang w:val="en-US" w:eastAsia="zh-CN"/>
        </w:rPr>
        <w:t>8、2019</w:t>
      </w:r>
      <w:r>
        <w:rPr>
          <w:rFonts w:hint="eastAsia" w:ascii="仿宋" w:hAnsi="仿宋" w:eastAsia="仿宋" w:cs="仿宋"/>
          <w:sz w:val="32"/>
          <w:szCs w:val="32"/>
        </w:rPr>
        <w:t>年度预算安排、预算追加、资金管理、经费支出、资产管理等相关文件资料和财务凭证。</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（3）发放调查问卷。对部门履行职责情况的公众满意度向社会群众、服务对象进行调查。</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（4）归纳汇总。对收集的评价材料结合</w:t>
      </w:r>
      <w:r>
        <w:rPr>
          <w:rFonts w:hint="eastAsia" w:ascii="仿宋" w:hAnsi="仿宋" w:eastAsia="仿宋" w:cs="仿宋"/>
          <w:sz w:val="32"/>
          <w:szCs w:val="32"/>
          <w:lang w:eastAsia="zh-CN"/>
        </w:rPr>
        <w:t>我单位</w:t>
      </w:r>
      <w:r>
        <w:rPr>
          <w:rFonts w:hint="eastAsia" w:ascii="仿宋" w:hAnsi="仿宋" w:eastAsia="仿宋" w:cs="仿宋"/>
          <w:sz w:val="32"/>
          <w:szCs w:val="32"/>
        </w:rPr>
        <w:t>情况进行综合分析、归纳汇总。</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（5）根据评价材料结合各项评价指标进行分析评分。</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（6）形成绩效评价自评报告。</w:t>
      </w:r>
    </w:p>
    <w:p>
      <w:pPr>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 xml:space="preserve">  </w:t>
      </w:r>
      <w:r>
        <w:rPr>
          <w:rFonts w:hint="eastAsia" w:ascii="仿宋" w:hAnsi="仿宋" w:eastAsia="仿宋" w:cs="仿宋"/>
          <w:b/>
          <w:color w:val="000000"/>
          <w:sz w:val="32"/>
          <w:szCs w:val="32"/>
        </w:rPr>
        <w:t>3.整体支出绩效评价分析</w:t>
      </w:r>
    </w:p>
    <w:p>
      <w:pPr>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3.1投入</w:t>
      </w:r>
    </w:p>
    <w:p>
      <w:pPr>
        <w:numPr>
          <w:ilvl w:val="0"/>
          <w:numId w:val="1"/>
        </w:numPr>
        <w:ind w:firstLine="480" w:firstLineChars="150"/>
        <w:rPr>
          <w:rFonts w:hint="eastAsia" w:ascii="仿宋" w:hAnsi="仿宋" w:eastAsia="仿宋" w:cs="仿宋"/>
          <w:sz w:val="32"/>
          <w:szCs w:val="32"/>
        </w:rPr>
      </w:pPr>
      <w:r>
        <w:rPr>
          <w:rFonts w:hint="eastAsia" w:ascii="仿宋" w:hAnsi="仿宋" w:eastAsia="仿宋" w:cs="仿宋"/>
          <w:sz w:val="32"/>
          <w:szCs w:val="32"/>
        </w:rPr>
        <w:t>绩效目标合理性（3分）：单位的整体绩效目标为：1、围绕</w:t>
      </w:r>
      <w:r>
        <w:rPr>
          <w:rFonts w:hint="eastAsia" w:ascii="仿宋" w:hAnsi="仿宋" w:eastAsia="仿宋" w:cs="仿宋"/>
          <w:sz w:val="32"/>
          <w:szCs w:val="32"/>
          <w:lang w:eastAsia="zh-CN"/>
        </w:rPr>
        <w:t>县</w:t>
      </w:r>
      <w:r>
        <w:rPr>
          <w:rFonts w:hint="eastAsia" w:ascii="仿宋" w:hAnsi="仿宋" w:eastAsia="仿宋" w:cs="仿宋"/>
          <w:sz w:val="32"/>
          <w:szCs w:val="32"/>
        </w:rPr>
        <w:t>委、</w:t>
      </w:r>
      <w:r>
        <w:rPr>
          <w:rFonts w:hint="eastAsia" w:ascii="仿宋" w:hAnsi="仿宋" w:eastAsia="仿宋" w:cs="仿宋"/>
          <w:sz w:val="32"/>
          <w:szCs w:val="32"/>
          <w:lang w:eastAsia="zh-CN"/>
        </w:rPr>
        <w:t>县</w:t>
      </w:r>
      <w:r>
        <w:rPr>
          <w:rFonts w:hint="eastAsia" w:ascii="仿宋" w:hAnsi="仿宋" w:eastAsia="仿宋" w:cs="仿宋"/>
          <w:sz w:val="32"/>
          <w:szCs w:val="32"/>
        </w:rPr>
        <w:t>政府的中心工作，把工作做好；2、严格执行国家财务制度和财经纪律，合理开支、厉行节约；3、严控“三公经费”和重点费用开支，“三公经费”在去年支出基础上</w:t>
      </w:r>
      <w:r>
        <w:rPr>
          <w:rFonts w:hint="eastAsia" w:ascii="仿宋" w:hAnsi="仿宋" w:eastAsia="仿宋" w:cs="仿宋"/>
          <w:sz w:val="32"/>
          <w:szCs w:val="32"/>
          <w:lang w:eastAsia="zh-CN"/>
        </w:rPr>
        <w:t>节约了</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元</w:t>
      </w:r>
      <w:r>
        <w:rPr>
          <w:rFonts w:hint="eastAsia" w:ascii="仿宋" w:hAnsi="仿宋" w:eastAsia="仿宋" w:cs="仿宋"/>
          <w:sz w:val="32"/>
          <w:szCs w:val="32"/>
        </w:rPr>
        <w:t xml:space="preserve">。目标符合国家的法律法规、国民经济和社会发展总体规划，符合单位“三定”方案确定的职责，符合单位的“中长期规划”。 </w:t>
      </w:r>
      <w:r>
        <w:rPr>
          <w:rFonts w:hint="eastAsia" w:ascii="仿宋" w:hAnsi="仿宋" w:eastAsia="仿宋" w:cs="仿宋"/>
          <w:sz w:val="32"/>
          <w:szCs w:val="32"/>
          <w:lang w:eastAsia="zh-CN"/>
        </w:rPr>
        <w:t>根据</w:t>
      </w:r>
      <w:r>
        <w:rPr>
          <w:rFonts w:hint="eastAsia" w:ascii="仿宋" w:hAnsi="仿宋" w:eastAsia="仿宋" w:cs="仿宋"/>
          <w:sz w:val="32"/>
          <w:szCs w:val="32"/>
        </w:rPr>
        <w:t>评价标准该项得满分3分。</w:t>
      </w:r>
    </w:p>
    <w:p>
      <w:pPr>
        <w:rPr>
          <w:rFonts w:hint="eastAsia" w:ascii="仿宋" w:hAnsi="仿宋" w:eastAsia="仿宋" w:cs="仿宋"/>
          <w:sz w:val="32"/>
          <w:szCs w:val="32"/>
        </w:rPr>
      </w:pPr>
      <w:r>
        <w:rPr>
          <w:rFonts w:hint="eastAsia" w:ascii="仿宋" w:hAnsi="仿宋" w:eastAsia="仿宋" w:cs="仿宋"/>
          <w:sz w:val="32"/>
          <w:szCs w:val="32"/>
        </w:rPr>
        <w:t xml:space="preserve">    （2）绩效指标明确性（3分）：单位的整体绩效目标已细化分解为可量化的具体工作任务，数量指标和质量指标均通过清晰、可衡量的指标值予以体现，与部门年度任务数相对，与本年度部门预算资金相匹配</w:t>
      </w:r>
      <w:r>
        <w:rPr>
          <w:rFonts w:hint="eastAsia" w:ascii="仿宋" w:hAnsi="仿宋" w:eastAsia="仿宋" w:cs="仿宋"/>
          <w:sz w:val="32"/>
          <w:szCs w:val="32"/>
          <w:lang w:eastAsia="zh-CN"/>
        </w:rPr>
        <w:t>不够严谨</w:t>
      </w:r>
      <w:r>
        <w:rPr>
          <w:rFonts w:hint="eastAsia" w:ascii="仿宋" w:hAnsi="仿宋" w:eastAsia="仿宋" w:cs="仿宋"/>
          <w:sz w:val="32"/>
          <w:szCs w:val="32"/>
        </w:rPr>
        <w:t>。</w:t>
      </w:r>
      <w:r>
        <w:rPr>
          <w:rFonts w:hint="eastAsia" w:ascii="仿宋" w:hAnsi="仿宋" w:eastAsia="仿宋" w:cs="仿宋"/>
          <w:sz w:val="32"/>
          <w:szCs w:val="32"/>
          <w:lang w:eastAsia="zh-CN"/>
        </w:rPr>
        <w:t>根据</w:t>
      </w:r>
      <w:r>
        <w:rPr>
          <w:rFonts w:hint="eastAsia" w:ascii="仿宋" w:hAnsi="仿宋" w:eastAsia="仿宋" w:cs="仿宋"/>
          <w:sz w:val="32"/>
          <w:szCs w:val="32"/>
        </w:rPr>
        <w:t>评价标准该项得满分</w:t>
      </w:r>
      <w:r>
        <w:rPr>
          <w:rFonts w:hint="eastAsia" w:ascii="仿宋" w:hAnsi="仿宋" w:eastAsia="仿宋" w:cs="仿宋"/>
          <w:sz w:val="32"/>
          <w:szCs w:val="32"/>
          <w:lang w:val="en-US" w:eastAsia="zh-CN"/>
        </w:rPr>
        <w:t>2</w:t>
      </w:r>
      <w:r>
        <w:rPr>
          <w:rFonts w:hint="eastAsia" w:ascii="仿宋" w:hAnsi="仿宋" w:eastAsia="仿宋" w:cs="仿宋"/>
          <w:sz w:val="32"/>
          <w:szCs w:val="32"/>
        </w:rPr>
        <w:t>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（3）在职人员控制率（3分）：201</w:t>
      </w:r>
      <w:r>
        <w:rPr>
          <w:rFonts w:hint="eastAsia" w:ascii="仿宋" w:hAnsi="仿宋" w:eastAsia="仿宋" w:cs="仿宋"/>
          <w:sz w:val="32"/>
          <w:szCs w:val="32"/>
          <w:lang w:val="en-US" w:eastAsia="zh-CN"/>
        </w:rPr>
        <w:t>8</w:t>
      </w:r>
      <w:r>
        <w:rPr>
          <w:rFonts w:hint="eastAsia" w:ascii="仿宋" w:hAnsi="仿宋" w:eastAsia="仿宋" w:cs="仿宋"/>
          <w:sz w:val="32"/>
          <w:szCs w:val="32"/>
        </w:rPr>
        <w:t>年度</w:t>
      </w:r>
      <w:r>
        <w:rPr>
          <w:rFonts w:hint="eastAsia" w:ascii="仿宋" w:hAnsi="仿宋" w:eastAsia="仿宋" w:cs="仿宋"/>
          <w:sz w:val="32"/>
          <w:szCs w:val="32"/>
          <w:lang w:eastAsia="zh-CN"/>
        </w:rPr>
        <w:t>我校</w:t>
      </w:r>
      <w:r>
        <w:rPr>
          <w:rFonts w:hint="eastAsia" w:ascii="仿宋" w:hAnsi="仿宋" w:eastAsia="仿宋" w:cs="仿宋"/>
          <w:color w:val="000000"/>
          <w:kern w:val="0"/>
          <w:sz w:val="32"/>
          <w:szCs w:val="32"/>
        </w:rPr>
        <w:t>核定编制</w:t>
      </w:r>
      <w:r>
        <w:rPr>
          <w:rFonts w:hint="eastAsia" w:ascii="仿宋" w:hAnsi="仿宋" w:eastAsia="仿宋" w:cs="仿宋"/>
          <w:color w:val="000000"/>
          <w:kern w:val="0"/>
          <w:sz w:val="32"/>
          <w:szCs w:val="32"/>
          <w:lang w:val="en-US" w:eastAsia="zh-CN"/>
        </w:rPr>
        <w:t>23</w:t>
      </w:r>
      <w:r>
        <w:rPr>
          <w:rFonts w:hint="eastAsia" w:ascii="仿宋" w:hAnsi="仿宋" w:eastAsia="仿宋" w:cs="仿宋"/>
          <w:color w:val="000000"/>
          <w:kern w:val="0"/>
          <w:sz w:val="32"/>
          <w:szCs w:val="32"/>
        </w:rPr>
        <w:t>人，</w:t>
      </w:r>
      <w:r>
        <w:rPr>
          <w:rFonts w:hint="eastAsia" w:ascii="仿宋" w:hAnsi="仿宋" w:eastAsia="仿宋" w:cs="仿宋"/>
          <w:sz w:val="32"/>
          <w:szCs w:val="32"/>
        </w:rPr>
        <w:t>年末</w:t>
      </w:r>
      <w:r>
        <w:rPr>
          <w:rFonts w:hint="eastAsia" w:ascii="仿宋" w:hAnsi="仿宋" w:eastAsia="仿宋" w:cs="仿宋"/>
          <w:color w:val="000000"/>
          <w:kern w:val="0"/>
          <w:sz w:val="32"/>
          <w:szCs w:val="32"/>
        </w:rPr>
        <w:t>实际在职人员为2</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人，</w:t>
      </w:r>
      <w:r>
        <w:rPr>
          <w:rFonts w:hint="eastAsia" w:ascii="仿宋" w:hAnsi="仿宋" w:eastAsia="仿宋" w:cs="仿宋"/>
          <w:sz w:val="32"/>
          <w:szCs w:val="32"/>
        </w:rPr>
        <w:t>。在职人员控制率=</w:t>
      </w:r>
      <w:r>
        <w:rPr>
          <w:rFonts w:hint="eastAsia" w:ascii="仿宋" w:hAnsi="仿宋" w:eastAsia="仿宋" w:cs="仿宋"/>
          <w:sz w:val="32"/>
          <w:szCs w:val="32"/>
          <w:lang w:val="en-US" w:eastAsia="zh-CN"/>
        </w:rPr>
        <w:t>22</w:t>
      </w:r>
      <w:r>
        <w:rPr>
          <w:rFonts w:hint="eastAsia" w:ascii="仿宋" w:hAnsi="仿宋" w:eastAsia="仿宋" w:cs="仿宋"/>
          <w:sz w:val="32"/>
          <w:szCs w:val="32"/>
        </w:rPr>
        <w:t>/2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95</w:t>
      </w:r>
      <w:r>
        <w:rPr>
          <w:rFonts w:hint="eastAsia" w:ascii="仿宋" w:hAnsi="仿宋" w:eastAsia="仿宋" w:cs="仿宋"/>
          <w:sz w:val="32"/>
          <w:szCs w:val="32"/>
        </w:rPr>
        <w:t>%，在职人员控制率小于或等于100%的得满分，每超过一个百分点扣0.3分。根据评分标准该项指标计3分。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（4）“三公经费”变动率4分：</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上年度“三公经费”预算数为</w:t>
      </w:r>
      <w:r>
        <w:rPr>
          <w:rFonts w:hint="eastAsia" w:ascii="仿宋" w:hAnsi="仿宋" w:eastAsia="仿宋" w:cs="仿宋"/>
          <w:sz w:val="32"/>
          <w:szCs w:val="32"/>
          <w:lang w:val="en-US" w:eastAsia="zh-CN"/>
        </w:rPr>
        <w:t>20000</w:t>
      </w:r>
      <w:r>
        <w:rPr>
          <w:rFonts w:hint="eastAsia" w:ascii="仿宋" w:hAnsi="仿宋" w:eastAsia="仿宋" w:cs="仿宋"/>
          <w:sz w:val="32"/>
          <w:szCs w:val="32"/>
        </w:rPr>
        <w:t>元，本年度“三公经费” 预算数为</w:t>
      </w:r>
      <w:r>
        <w:rPr>
          <w:rFonts w:hint="eastAsia" w:ascii="仿宋" w:hAnsi="仿宋" w:eastAsia="仿宋" w:cs="仿宋"/>
          <w:sz w:val="32"/>
          <w:szCs w:val="32"/>
          <w:lang w:val="en-US" w:eastAsia="zh-CN"/>
        </w:rPr>
        <w:t>20000</w:t>
      </w:r>
      <w:r>
        <w:rPr>
          <w:rFonts w:hint="eastAsia" w:ascii="仿宋" w:hAnsi="仿宋" w:eastAsia="仿宋" w:cs="仿宋"/>
          <w:sz w:val="32"/>
          <w:szCs w:val="32"/>
        </w:rPr>
        <w:t>元</w:t>
      </w:r>
    </w:p>
    <w:p>
      <w:pPr>
        <w:rPr>
          <w:rFonts w:hint="eastAsia" w:ascii="仿宋" w:hAnsi="仿宋" w:eastAsia="仿宋" w:cs="仿宋"/>
          <w:sz w:val="32"/>
          <w:szCs w:val="32"/>
        </w:rPr>
      </w:pPr>
      <w:r>
        <w:rPr>
          <w:rFonts w:hint="eastAsia" w:ascii="仿宋" w:hAnsi="仿宋" w:eastAsia="仿宋" w:cs="仿宋"/>
          <w:sz w:val="32"/>
          <w:szCs w:val="32"/>
        </w:rPr>
        <w:t xml:space="preserve"> “三公经费”变动率=（</w:t>
      </w:r>
      <w:r>
        <w:rPr>
          <w:rFonts w:hint="eastAsia" w:ascii="仿宋" w:hAnsi="仿宋" w:eastAsia="仿宋" w:cs="仿宋"/>
          <w:sz w:val="32"/>
          <w:szCs w:val="32"/>
          <w:lang w:val="en-US" w:eastAsia="zh-CN"/>
        </w:rPr>
        <w:t>20000</w:t>
      </w:r>
      <w:r>
        <w:rPr>
          <w:rFonts w:hint="eastAsia" w:ascii="仿宋" w:hAnsi="仿宋" w:eastAsia="仿宋" w:cs="仿宋"/>
          <w:sz w:val="32"/>
          <w:szCs w:val="32"/>
        </w:rPr>
        <w:t>-</w:t>
      </w:r>
      <w:r>
        <w:rPr>
          <w:rFonts w:hint="eastAsia" w:ascii="仿宋" w:hAnsi="仿宋" w:eastAsia="仿宋" w:cs="仿宋"/>
          <w:sz w:val="32"/>
          <w:szCs w:val="32"/>
          <w:lang w:val="en-US" w:eastAsia="zh-CN"/>
        </w:rPr>
        <w:t>20000</w:t>
      </w:r>
      <w:r>
        <w:rPr>
          <w:rFonts w:hint="eastAsia" w:ascii="仿宋" w:hAnsi="仿宋" w:eastAsia="仿宋" w:cs="仿宋"/>
          <w:sz w:val="32"/>
          <w:szCs w:val="32"/>
        </w:rPr>
        <w:t>）/</w:t>
      </w:r>
      <w:r>
        <w:rPr>
          <w:rFonts w:hint="eastAsia" w:ascii="仿宋" w:hAnsi="仿宋" w:eastAsia="仿宋" w:cs="仿宋"/>
          <w:sz w:val="32"/>
          <w:szCs w:val="32"/>
          <w:lang w:val="en-US" w:eastAsia="zh-CN"/>
        </w:rPr>
        <w:t>20000</w:t>
      </w:r>
      <w:r>
        <w:rPr>
          <w:rFonts w:hint="eastAsia" w:ascii="仿宋" w:hAnsi="仿宋" w:eastAsia="仿宋" w:cs="仿宋"/>
          <w:sz w:val="32"/>
          <w:szCs w:val="32"/>
        </w:rPr>
        <w:t>*100%=</w:t>
      </w:r>
      <w:r>
        <w:rPr>
          <w:rFonts w:hint="eastAsia" w:ascii="仿宋" w:hAnsi="仿宋" w:eastAsia="仿宋" w:cs="仿宋"/>
          <w:sz w:val="32"/>
          <w:szCs w:val="32"/>
          <w:lang w:val="en-US" w:eastAsia="zh-CN"/>
        </w:rPr>
        <w:t>0%。</w:t>
      </w:r>
    </w:p>
    <w:p>
      <w:pPr>
        <w:rPr>
          <w:rFonts w:hint="eastAsia" w:ascii="仿宋" w:hAnsi="仿宋" w:eastAsia="仿宋" w:cs="仿宋"/>
          <w:sz w:val="32"/>
          <w:szCs w:val="32"/>
        </w:rPr>
      </w:pPr>
      <w:r>
        <w:rPr>
          <w:rFonts w:hint="eastAsia" w:ascii="仿宋" w:hAnsi="仿宋" w:eastAsia="仿宋" w:cs="仿宋"/>
          <w:sz w:val="32"/>
          <w:szCs w:val="32"/>
        </w:rPr>
        <w:t xml:space="preserve">    根据评价标准，该项指标计4分。</w:t>
      </w:r>
    </w:p>
    <w:p>
      <w:pPr>
        <w:ind w:firstLine="562"/>
        <w:rPr>
          <w:rFonts w:hint="eastAsia" w:ascii="仿宋" w:hAnsi="仿宋" w:eastAsia="仿宋" w:cs="仿宋"/>
          <w:b/>
          <w:bCs/>
          <w:sz w:val="32"/>
          <w:szCs w:val="32"/>
        </w:rPr>
      </w:pPr>
      <w:r>
        <w:rPr>
          <w:rFonts w:hint="eastAsia" w:ascii="仿宋" w:hAnsi="仿宋" w:eastAsia="仿宋" w:cs="仿宋"/>
          <w:b/>
          <w:bCs/>
          <w:sz w:val="32"/>
          <w:szCs w:val="32"/>
        </w:rPr>
        <w:t>3.2过程</w:t>
      </w:r>
    </w:p>
    <w:p>
      <w:pPr>
        <w:ind w:firstLine="562"/>
        <w:rPr>
          <w:rFonts w:hint="eastAsia" w:ascii="仿宋" w:hAnsi="仿宋" w:eastAsia="仿宋" w:cs="仿宋"/>
          <w:sz w:val="32"/>
          <w:szCs w:val="32"/>
        </w:rPr>
      </w:pPr>
      <w:r>
        <w:rPr>
          <w:rFonts w:hint="eastAsia" w:ascii="仿宋" w:hAnsi="仿宋" w:eastAsia="仿宋" w:cs="仿宋"/>
          <w:sz w:val="32"/>
          <w:szCs w:val="32"/>
        </w:rPr>
        <w:t>从预算执行到预算管理具体分析如下：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(1)预算完成率(5分)</w:t>
      </w:r>
      <w:r>
        <w:rPr>
          <w:rFonts w:hint="eastAsia" w:ascii="仿宋" w:hAnsi="仿宋" w:eastAsia="仿宋" w:cs="仿宋"/>
          <w:sz w:val="32"/>
          <w:szCs w:val="32"/>
          <w:lang w:val="en-US" w:eastAsia="zh-CN"/>
        </w:rPr>
        <w:t>,计算结果为100%，计5分。</w:t>
      </w:r>
      <w:r>
        <w:rPr>
          <w:rFonts w:hint="eastAsia" w:ascii="仿宋" w:hAnsi="仿宋" w:eastAsia="仿宋" w:cs="仿宋"/>
          <w:sz w:val="32"/>
          <w:szCs w:val="32"/>
        </w:rPr>
        <w:t>本单位上年结转和结余</w:t>
      </w:r>
      <w:r>
        <w:rPr>
          <w:rFonts w:hint="eastAsia" w:ascii="仿宋" w:hAnsi="仿宋" w:eastAsia="仿宋" w:cs="仿宋"/>
          <w:sz w:val="32"/>
          <w:szCs w:val="32"/>
          <w:lang w:val="en-US" w:eastAsia="zh-CN"/>
        </w:rPr>
        <w:t>44374.55</w:t>
      </w:r>
      <w:r>
        <w:rPr>
          <w:rFonts w:hint="eastAsia" w:ascii="仿宋" w:hAnsi="仿宋" w:eastAsia="仿宋" w:cs="仿宋"/>
          <w:sz w:val="32"/>
          <w:szCs w:val="32"/>
        </w:rPr>
        <w:t>元，年初预算</w:t>
      </w:r>
      <w:r>
        <w:rPr>
          <w:rFonts w:hint="eastAsia" w:ascii="仿宋" w:hAnsi="仿宋" w:eastAsia="仿宋" w:cs="仿宋"/>
          <w:sz w:val="32"/>
          <w:szCs w:val="32"/>
          <w:lang w:val="en-US" w:eastAsia="zh-CN"/>
        </w:rPr>
        <w:t>3315427</w:t>
      </w:r>
      <w:r>
        <w:rPr>
          <w:rFonts w:hint="eastAsia" w:ascii="仿宋" w:hAnsi="仿宋" w:eastAsia="仿宋" w:cs="仿宋"/>
          <w:sz w:val="32"/>
          <w:szCs w:val="32"/>
        </w:rPr>
        <w:t>元，本年追加预算</w:t>
      </w:r>
      <w:r>
        <w:rPr>
          <w:rFonts w:hint="eastAsia" w:ascii="仿宋" w:hAnsi="仿宋" w:eastAsia="仿宋" w:cs="仿宋"/>
          <w:sz w:val="32"/>
          <w:szCs w:val="32"/>
          <w:lang w:val="en-US" w:eastAsia="zh-CN"/>
        </w:rPr>
        <w:t>-26412.8</w:t>
      </w:r>
      <w:r>
        <w:rPr>
          <w:rFonts w:hint="eastAsia" w:ascii="仿宋" w:hAnsi="仿宋" w:eastAsia="仿宋" w:cs="仿宋"/>
          <w:sz w:val="32"/>
          <w:szCs w:val="32"/>
        </w:rPr>
        <w:t>元，年末支出结转和结余</w:t>
      </w:r>
      <w:r>
        <w:rPr>
          <w:rFonts w:hint="eastAsia" w:ascii="仿宋" w:hAnsi="仿宋" w:eastAsia="仿宋" w:cs="仿宋"/>
          <w:sz w:val="32"/>
          <w:szCs w:val="32"/>
          <w:lang w:val="en-US" w:eastAsia="zh-CN"/>
        </w:rPr>
        <w:t>20366.87</w:t>
      </w:r>
      <w:r>
        <w:rPr>
          <w:rFonts w:hint="eastAsia" w:ascii="仿宋" w:hAnsi="仿宋" w:eastAsia="仿宋" w:cs="仿宋"/>
          <w:sz w:val="32"/>
          <w:szCs w:val="32"/>
        </w:rPr>
        <w:t>元（其中：基本支出结转</w:t>
      </w:r>
      <w:r>
        <w:rPr>
          <w:rFonts w:hint="eastAsia" w:ascii="仿宋" w:hAnsi="仿宋" w:eastAsia="仿宋" w:cs="仿宋"/>
          <w:sz w:val="32"/>
          <w:szCs w:val="32"/>
          <w:lang w:val="en-US" w:eastAsia="zh-CN"/>
        </w:rPr>
        <w:t>20366.87</w:t>
      </w:r>
      <w:r>
        <w:rPr>
          <w:rFonts w:hint="eastAsia" w:ascii="仿宋" w:hAnsi="仿宋" w:eastAsia="仿宋" w:cs="仿宋"/>
          <w:sz w:val="32"/>
          <w:szCs w:val="32"/>
        </w:rPr>
        <w:t>元，项目支出结转和结余</w:t>
      </w:r>
      <w:r>
        <w:rPr>
          <w:rFonts w:hint="eastAsia" w:ascii="仿宋" w:hAnsi="仿宋" w:eastAsia="仿宋" w:cs="仿宋"/>
          <w:sz w:val="32"/>
          <w:szCs w:val="32"/>
          <w:lang w:val="en-US" w:eastAsia="zh-CN"/>
        </w:rPr>
        <w:t>0</w:t>
      </w:r>
      <w:r>
        <w:rPr>
          <w:rFonts w:hint="eastAsia" w:ascii="仿宋" w:hAnsi="仿宋" w:eastAsia="仿宋" w:cs="仿宋"/>
          <w:sz w:val="32"/>
          <w:szCs w:val="32"/>
        </w:rPr>
        <w:t>元）。</w:t>
      </w:r>
    </w:p>
    <w:p>
      <w:pPr>
        <w:rPr>
          <w:rFonts w:hint="eastAsia" w:ascii="仿宋" w:hAnsi="仿宋" w:eastAsia="仿宋" w:cs="仿宋"/>
          <w:sz w:val="32"/>
          <w:szCs w:val="32"/>
        </w:rPr>
      </w:pPr>
      <w:r>
        <w:rPr>
          <w:rFonts w:hint="eastAsia" w:ascii="仿宋" w:hAnsi="仿宋" w:eastAsia="仿宋" w:cs="仿宋"/>
          <w:sz w:val="32"/>
          <w:szCs w:val="32"/>
        </w:rPr>
        <w:t>预算完成率=（</w:t>
      </w:r>
      <w:r>
        <w:rPr>
          <w:rFonts w:hint="eastAsia" w:ascii="仿宋" w:hAnsi="仿宋" w:eastAsia="仿宋" w:cs="仿宋"/>
          <w:sz w:val="32"/>
          <w:szCs w:val="32"/>
          <w:lang w:val="en-US" w:eastAsia="zh-CN"/>
        </w:rPr>
        <w:t>44374.55+3315427-26412.8-20366.87）</w:t>
      </w:r>
      <w:r>
        <w:rPr>
          <w:rFonts w:hint="eastAsia" w:ascii="仿宋" w:hAnsi="仿宋" w:eastAsia="仿宋" w:cs="仿宋"/>
          <w:sz w:val="32"/>
          <w:szCs w:val="32"/>
        </w:rPr>
        <w:t>/（</w:t>
      </w:r>
      <w:r>
        <w:rPr>
          <w:rFonts w:hint="eastAsia" w:ascii="仿宋" w:hAnsi="仿宋" w:eastAsia="仿宋" w:cs="仿宋"/>
          <w:sz w:val="32"/>
          <w:szCs w:val="32"/>
          <w:lang w:val="en-US" w:eastAsia="zh-CN"/>
        </w:rPr>
        <w:t>44374.55+3315427-26412.8</w:t>
      </w:r>
      <w:r>
        <w:rPr>
          <w:rFonts w:hint="eastAsia" w:ascii="仿宋" w:hAnsi="仿宋" w:eastAsia="仿宋" w:cs="仿宋"/>
          <w:sz w:val="32"/>
          <w:szCs w:val="32"/>
        </w:rPr>
        <w:t>）*100%=</w:t>
      </w:r>
      <w:r>
        <w:rPr>
          <w:rFonts w:hint="eastAsia" w:ascii="仿宋" w:hAnsi="仿宋" w:eastAsia="仿宋" w:cs="仿宋"/>
          <w:sz w:val="32"/>
          <w:szCs w:val="32"/>
          <w:lang w:val="en-US" w:eastAsia="zh-CN"/>
        </w:rPr>
        <w:t>99</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rPr>
        <w:t xml:space="preserve">     (2)预算控制率(5分)，计算结果</w:t>
      </w:r>
      <w:r>
        <w:rPr>
          <w:rFonts w:hint="eastAsia" w:ascii="仿宋" w:hAnsi="仿宋" w:eastAsia="仿宋" w:cs="仿宋"/>
          <w:sz w:val="32"/>
          <w:szCs w:val="32"/>
          <w:lang w:val="en-US" w:eastAsia="zh-CN"/>
        </w:rPr>
        <w:t>7</w:t>
      </w:r>
      <w:r>
        <w:rPr>
          <w:rFonts w:hint="eastAsia" w:ascii="仿宋" w:hAnsi="仿宋" w:eastAsia="仿宋" w:cs="仿宋"/>
          <w:sz w:val="32"/>
          <w:szCs w:val="32"/>
        </w:rPr>
        <w:t>%，根据评分标准，计</w:t>
      </w:r>
      <w:r>
        <w:rPr>
          <w:rFonts w:hint="eastAsia" w:ascii="仿宋" w:hAnsi="仿宋" w:eastAsia="仿宋" w:cs="仿宋"/>
          <w:sz w:val="32"/>
          <w:szCs w:val="32"/>
          <w:lang w:val="en-US" w:eastAsia="zh-CN"/>
        </w:rPr>
        <w:t>5</w:t>
      </w:r>
      <w:r>
        <w:rPr>
          <w:rFonts w:hint="eastAsia" w:ascii="仿宋" w:hAnsi="仿宋" w:eastAsia="仿宋" w:cs="仿宋"/>
          <w:sz w:val="32"/>
          <w:szCs w:val="32"/>
        </w:rPr>
        <w:t>分。</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预算控制率=（</w:t>
      </w:r>
      <w:r>
        <w:rPr>
          <w:rFonts w:hint="eastAsia" w:ascii="仿宋" w:hAnsi="仿宋" w:eastAsia="仿宋" w:cs="仿宋"/>
          <w:sz w:val="32"/>
          <w:szCs w:val="32"/>
          <w:lang w:val="en-US" w:eastAsia="zh-CN"/>
        </w:rPr>
        <w:t>26412.8</w:t>
      </w:r>
      <w:r>
        <w:rPr>
          <w:rFonts w:hint="eastAsia" w:ascii="仿宋" w:hAnsi="仿宋" w:eastAsia="仿宋" w:cs="仿宋"/>
          <w:sz w:val="32"/>
          <w:szCs w:val="32"/>
        </w:rPr>
        <w:t>/</w:t>
      </w:r>
      <w:r>
        <w:rPr>
          <w:rFonts w:hint="eastAsia" w:ascii="仿宋" w:hAnsi="仿宋" w:eastAsia="仿宋" w:cs="仿宋"/>
          <w:sz w:val="32"/>
          <w:szCs w:val="32"/>
          <w:lang w:val="en-US" w:eastAsia="zh-CN"/>
        </w:rPr>
        <w:t>3315427</w:t>
      </w:r>
      <w:r>
        <w:rPr>
          <w:rFonts w:hint="eastAsia" w:ascii="仿宋" w:hAnsi="仿宋" w:eastAsia="仿宋" w:cs="仿宋"/>
          <w:sz w:val="32"/>
          <w:szCs w:val="32"/>
        </w:rPr>
        <w:t>）*100%=</w:t>
      </w:r>
      <w:r>
        <w:rPr>
          <w:rFonts w:hint="eastAsia" w:ascii="仿宋" w:hAnsi="仿宋" w:eastAsia="仿宋" w:cs="仿宋"/>
          <w:sz w:val="32"/>
          <w:szCs w:val="32"/>
          <w:lang w:val="en-US" w:eastAsia="zh-CN"/>
        </w:rPr>
        <w:t>0.8</w:t>
      </w:r>
      <w:r>
        <w:rPr>
          <w:rFonts w:hint="eastAsia" w:ascii="仿宋" w:hAnsi="仿宋" w:eastAsia="仿宋" w:cs="仿宋"/>
          <w:sz w:val="32"/>
          <w:szCs w:val="32"/>
        </w:rPr>
        <w:t>%。</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(3)新建楼堂馆所面积控制率(5分)，无楼堂馆所，计5分。</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(4)新建楼堂馆所投资概算控制率(5分)，无楼堂馆所，计5分。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（5）公用经费控制率(8分)，控制率在100%以下的(含)计满分。结果为12</w:t>
      </w:r>
      <w:r>
        <w:rPr>
          <w:rFonts w:hint="eastAsia" w:ascii="仿宋" w:hAnsi="仿宋" w:eastAsia="仿宋" w:cs="仿宋"/>
          <w:sz w:val="32"/>
          <w:szCs w:val="32"/>
          <w:lang w:val="en-US" w:eastAsia="zh-CN"/>
        </w:rPr>
        <w:t>8</w:t>
      </w:r>
      <w:r>
        <w:rPr>
          <w:rFonts w:hint="eastAsia" w:ascii="仿宋" w:hAnsi="仿宋" w:eastAsia="仿宋" w:cs="仿宋"/>
          <w:sz w:val="32"/>
          <w:szCs w:val="32"/>
        </w:rPr>
        <w:t>%，计</w:t>
      </w:r>
      <w:r>
        <w:rPr>
          <w:rFonts w:hint="eastAsia" w:ascii="仿宋" w:hAnsi="仿宋" w:eastAsia="仿宋" w:cs="仿宋"/>
          <w:sz w:val="32"/>
          <w:szCs w:val="32"/>
          <w:lang w:val="en-US" w:eastAsia="zh-CN"/>
        </w:rPr>
        <w:t>2</w:t>
      </w:r>
      <w:r>
        <w:rPr>
          <w:rFonts w:hint="eastAsia" w:ascii="仿宋" w:hAnsi="仿宋" w:eastAsia="仿宋" w:cs="仿宋"/>
          <w:sz w:val="32"/>
          <w:szCs w:val="32"/>
        </w:rPr>
        <w:t>分。</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公用经费控制率=（</w:t>
      </w:r>
      <w:r>
        <w:rPr>
          <w:rFonts w:hint="eastAsia" w:ascii="仿宋" w:hAnsi="仿宋" w:eastAsia="仿宋" w:cs="仿宋"/>
          <w:sz w:val="32"/>
          <w:szCs w:val="32"/>
          <w:lang w:val="en-US" w:eastAsia="zh-CN"/>
        </w:rPr>
        <w:t>526472</w:t>
      </w:r>
      <w:r>
        <w:rPr>
          <w:rFonts w:hint="eastAsia" w:ascii="仿宋" w:hAnsi="仿宋" w:eastAsia="仿宋" w:cs="仿宋"/>
          <w:sz w:val="32"/>
          <w:szCs w:val="32"/>
        </w:rPr>
        <w:t>/</w:t>
      </w:r>
      <w:r>
        <w:rPr>
          <w:rFonts w:hint="eastAsia" w:ascii="仿宋" w:hAnsi="仿宋" w:eastAsia="仿宋" w:cs="仿宋"/>
          <w:sz w:val="32"/>
          <w:szCs w:val="32"/>
          <w:lang w:val="en-US" w:eastAsia="zh-CN"/>
        </w:rPr>
        <w:t>494200</w:t>
      </w:r>
      <w:r>
        <w:rPr>
          <w:rFonts w:hint="eastAsia" w:ascii="仿宋" w:hAnsi="仿宋" w:eastAsia="仿宋" w:cs="仿宋"/>
          <w:sz w:val="32"/>
          <w:szCs w:val="32"/>
        </w:rPr>
        <w:t>）*100%=1</w:t>
      </w:r>
      <w:r>
        <w:rPr>
          <w:rFonts w:hint="eastAsia" w:ascii="仿宋" w:hAnsi="仿宋" w:eastAsia="仿宋" w:cs="仿宋"/>
          <w:sz w:val="32"/>
          <w:szCs w:val="32"/>
          <w:lang w:val="en-US" w:eastAsia="zh-CN"/>
        </w:rPr>
        <w:t>06</w:t>
      </w:r>
      <w:r>
        <w:rPr>
          <w:rFonts w:hint="eastAsia" w:ascii="仿宋" w:hAnsi="仿宋" w:eastAsia="仿宋" w:cs="仿宋"/>
          <w:sz w:val="32"/>
          <w:szCs w:val="32"/>
        </w:rPr>
        <w:t>%。</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(6)“三公经费”控制率(8分)，控制率在100%以下的计满分。结果为</w:t>
      </w:r>
      <w:r>
        <w:rPr>
          <w:rFonts w:hint="eastAsia" w:ascii="仿宋" w:hAnsi="仿宋" w:eastAsia="仿宋" w:cs="仿宋"/>
          <w:sz w:val="32"/>
          <w:szCs w:val="32"/>
          <w:lang w:val="en-US" w:eastAsia="zh-CN"/>
        </w:rPr>
        <w:t>81</w:t>
      </w:r>
      <w:r>
        <w:rPr>
          <w:rFonts w:hint="eastAsia" w:ascii="仿宋" w:hAnsi="仿宋" w:eastAsia="仿宋" w:cs="仿宋"/>
          <w:sz w:val="32"/>
          <w:szCs w:val="32"/>
        </w:rPr>
        <w:t>%，计8分。</w:t>
      </w:r>
    </w:p>
    <w:p>
      <w:pPr>
        <w:ind w:firstLine="960" w:firstLineChars="300"/>
        <w:jc w:val="left"/>
        <w:rPr>
          <w:rFonts w:hint="eastAsia" w:ascii="仿宋" w:hAnsi="仿宋" w:eastAsia="仿宋" w:cs="仿宋"/>
          <w:sz w:val="32"/>
          <w:szCs w:val="32"/>
        </w:rPr>
      </w:pPr>
      <w:r>
        <w:rPr>
          <w:rFonts w:hint="eastAsia" w:ascii="仿宋" w:hAnsi="仿宋" w:eastAsia="仿宋" w:cs="仿宋"/>
          <w:sz w:val="32"/>
          <w:szCs w:val="32"/>
        </w:rPr>
        <w:t>本年度公务接待经费预算数为</w:t>
      </w:r>
      <w:r>
        <w:rPr>
          <w:rFonts w:hint="eastAsia" w:ascii="仿宋" w:hAnsi="仿宋" w:eastAsia="仿宋" w:cs="仿宋"/>
          <w:sz w:val="32"/>
          <w:szCs w:val="32"/>
          <w:lang w:val="en-US" w:eastAsia="zh-CN"/>
        </w:rPr>
        <w:t>20000</w:t>
      </w:r>
      <w:r>
        <w:rPr>
          <w:rFonts w:hint="eastAsia" w:ascii="仿宋" w:hAnsi="仿宋" w:eastAsia="仿宋" w:cs="仿宋"/>
          <w:sz w:val="32"/>
          <w:szCs w:val="32"/>
        </w:rPr>
        <w:t>元，实际数为</w:t>
      </w:r>
      <w:r>
        <w:rPr>
          <w:rFonts w:hint="eastAsia" w:ascii="仿宋" w:hAnsi="仿宋" w:eastAsia="仿宋" w:cs="仿宋"/>
          <w:sz w:val="32"/>
          <w:szCs w:val="32"/>
          <w:lang w:val="en-US" w:eastAsia="zh-CN"/>
        </w:rPr>
        <w:t>7034</w:t>
      </w:r>
      <w:r>
        <w:rPr>
          <w:rFonts w:hint="eastAsia" w:ascii="仿宋" w:hAnsi="仿宋" w:eastAsia="仿宋" w:cs="仿宋"/>
          <w:sz w:val="32"/>
          <w:szCs w:val="32"/>
        </w:rPr>
        <w:t>元；本年度公务用车购置及运行经费实际数为</w:t>
      </w:r>
      <w:r>
        <w:rPr>
          <w:rFonts w:hint="eastAsia" w:ascii="仿宋" w:hAnsi="仿宋" w:eastAsia="仿宋" w:cs="仿宋"/>
          <w:sz w:val="32"/>
          <w:szCs w:val="32"/>
          <w:lang w:val="en-US" w:eastAsia="zh-CN"/>
        </w:rPr>
        <w:t>0</w:t>
      </w:r>
      <w:r>
        <w:rPr>
          <w:rFonts w:hint="eastAsia" w:ascii="仿宋" w:hAnsi="仿宋" w:eastAsia="仿宋" w:cs="仿宋"/>
          <w:sz w:val="32"/>
          <w:szCs w:val="32"/>
        </w:rPr>
        <w:t>元;无因公出国（境）经费。</w:t>
      </w:r>
    </w:p>
    <w:p>
      <w:pPr>
        <w:rPr>
          <w:rFonts w:hint="eastAsia" w:ascii="仿宋" w:hAnsi="仿宋" w:eastAsia="仿宋" w:cs="仿宋"/>
          <w:sz w:val="32"/>
          <w:szCs w:val="32"/>
        </w:rPr>
      </w:pPr>
      <w:r>
        <w:rPr>
          <w:rFonts w:hint="eastAsia" w:ascii="仿宋" w:hAnsi="仿宋" w:eastAsia="仿宋" w:cs="仿宋"/>
          <w:sz w:val="32"/>
          <w:szCs w:val="32"/>
        </w:rPr>
        <w:t xml:space="preserve"> “三公经费”控制率=（</w:t>
      </w:r>
      <w:r>
        <w:rPr>
          <w:rFonts w:hint="eastAsia" w:ascii="仿宋" w:hAnsi="仿宋" w:eastAsia="仿宋" w:cs="仿宋"/>
          <w:sz w:val="32"/>
          <w:szCs w:val="32"/>
          <w:lang w:val="en-US" w:eastAsia="zh-CN"/>
        </w:rPr>
        <w:t>7034</w:t>
      </w:r>
      <w:r>
        <w:rPr>
          <w:rFonts w:hint="eastAsia" w:ascii="仿宋" w:hAnsi="仿宋" w:eastAsia="仿宋" w:cs="仿宋"/>
          <w:sz w:val="32"/>
          <w:szCs w:val="32"/>
        </w:rPr>
        <w:t>/</w:t>
      </w:r>
      <w:r>
        <w:rPr>
          <w:rFonts w:hint="eastAsia" w:ascii="仿宋" w:hAnsi="仿宋" w:eastAsia="仿宋" w:cs="仿宋"/>
          <w:sz w:val="32"/>
          <w:szCs w:val="32"/>
          <w:lang w:val="en-US" w:eastAsia="zh-CN"/>
        </w:rPr>
        <w:t>20000</w:t>
      </w:r>
      <w:r>
        <w:rPr>
          <w:rFonts w:hint="eastAsia" w:ascii="仿宋" w:hAnsi="仿宋" w:eastAsia="仿宋" w:cs="仿宋"/>
          <w:sz w:val="32"/>
          <w:szCs w:val="32"/>
        </w:rPr>
        <w:t>）*100%=</w:t>
      </w:r>
      <w:r>
        <w:rPr>
          <w:rFonts w:hint="eastAsia" w:ascii="仿宋" w:hAnsi="仿宋" w:eastAsia="仿宋" w:cs="仿宋"/>
          <w:sz w:val="32"/>
          <w:szCs w:val="32"/>
          <w:lang w:val="en-US" w:eastAsia="zh-CN"/>
        </w:rPr>
        <w:t>35</w:t>
      </w:r>
      <w:r>
        <w:rPr>
          <w:rFonts w:hint="eastAsia" w:ascii="仿宋" w:hAnsi="仿宋" w:eastAsia="仿宋" w:cs="仿宋"/>
          <w:sz w:val="32"/>
          <w:szCs w:val="32"/>
        </w:rPr>
        <w:t>%。</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(7)政府采购执行率（</w:t>
      </w:r>
      <w:r>
        <w:rPr>
          <w:rFonts w:hint="eastAsia" w:ascii="仿宋" w:hAnsi="仿宋" w:eastAsia="仿宋" w:cs="仿宋"/>
          <w:sz w:val="32"/>
          <w:szCs w:val="32"/>
          <w:lang w:val="en-US" w:eastAsia="zh-CN"/>
        </w:rPr>
        <w:t>6</w:t>
      </w:r>
      <w:r>
        <w:rPr>
          <w:rFonts w:hint="eastAsia" w:ascii="仿宋" w:hAnsi="仿宋" w:eastAsia="仿宋" w:cs="仿宋"/>
          <w:sz w:val="32"/>
          <w:szCs w:val="32"/>
        </w:rPr>
        <w:t>分)，政府采购执行率=（</w:t>
      </w:r>
      <w:r>
        <w:rPr>
          <w:rFonts w:hint="eastAsia" w:ascii="仿宋" w:hAnsi="仿宋" w:eastAsia="仿宋" w:cs="仿宋"/>
          <w:sz w:val="32"/>
          <w:szCs w:val="32"/>
          <w:lang w:val="en-US" w:eastAsia="zh-CN"/>
        </w:rPr>
        <w:t>10699</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lang w:val="en-US" w:eastAsia="zh-CN"/>
        </w:rPr>
        <w:t>11000</w:t>
      </w:r>
      <w:r>
        <w:rPr>
          <w:rFonts w:hint="eastAsia" w:ascii="仿宋" w:hAnsi="仿宋" w:eastAsia="仿宋" w:cs="仿宋"/>
          <w:sz w:val="32"/>
          <w:szCs w:val="32"/>
        </w:rPr>
        <w:t>）*100%=</w:t>
      </w:r>
      <w:r>
        <w:rPr>
          <w:rFonts w:hint="eastAsia" w:ascii="仿宋" w:hAnsi="仿宋" w:eastAsia="仿宋" w:cs="仿宋"/>
          <w:sz w:val="32"/>
          <w:szCs w:val="32"/>
          <w:lang w:val="en-US" w:eastAsia="zh-CN"/>
        </w:rPr>
        <w:t>97</w:t>
      </w:r>
      <w:r>
        <w:rPr>
          <w:rFonts w:hint="eastAsia" w:ascii="仿宋" w:hAnsi="仿宋" w:eastAsia="仿宋" w:cs="仿宋"/>
          <w:sz w:val="32"/>
          <w:szCs w:val="32"/>
        </w:rPr>
        <w:t>%，计</w:t>
      </w:r>
      <w:r>
        <w:rPr>
          <w:rFonts w:hint="eastAsia" w:ascii="仿宋" w:hAnsi="仿宋" w:eastAsia="仿宋" w:cs="仿宋"/>
          <w:sz w:val="32"/>
          <w:szCs w:val="32"/>
          <w:lang w:val="en-US" w:eastAsia="zh-CN"/>
        </w:rPr>
        <w:t>6</w:t>
      </w:r>
      <w:r>
        <w:rPr>
          <w:rFonts w:hint="eastAsia" w:ascii="仿宋" w:hAnsi="仿宋" w:eastAsia="仿宋" w:cs="仿宋"/>
          <w:sz w:val="32"/>
          <w:szCs w:val="32"/>
        </w:rPr>
        <w:t>分。</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(8)管理制度健全性(8分)，制度</w:t>
      </w:r>
      <w:r>
        <w:rPr>
          <w:rFonts w:hint="eastAsia" w:ascii="仿宋" w:hAnsi="仿宋" w:eastAsia="仿宋" w:cs="仿宋"/>
          <w:sz w:val="32"/>
          <w:szCs w:val="32"/>
          <w:lang w:eastAsia="zh-CN"/>
        </w:rPr>
        <w:t>较</w:t>
      </w:r>
      <w:r>
        <w:rPr>
          <w:rFonts w:hint="eastAsia" w:ascii="仿宋" w:hAnsi="仿宋" w:eastAsia="仿宋" w:cs="仿宋"/>
          <w:sz w:val="32"/>
          <w:szCs w:val="32"/>
        </w:rPr>
        <w:t>健全</w:t>
      </w:r>
      <w:r>
        <w:rPr>
          <w:rFonts w:hint="eastAsia" w:ascii="仿宋" w:hAnsi="仿宋" w:eastAsia="仿宋" w:cs="仿宋"/>
          <w:sz w:val="32"/>
          <w:szCs w:val="32"/>
          <w:lang w:eastAsia="zh-CN"/>
        </w:rPr>
        <w:t>，</w:t>
      </w:r>
      <w:r>
        <w:rPr>
          <w:rFonts w:hint="eastAsia" w:ascii="仿宋" w:hAnsi="仿宋" w:eastAsia="仿宋" w:cs="仿宋"/>
          <w:sz w:val="32"/>
          <w:szCs w:val="32"/>
        </w:rPr>
        <w:t>计</w:t>
      </w:r>
      <w:r>
        <w:rPr>
          <w:rFonts w:hint="eastAsia" w:ascii="仿宋" w:hAnsi="仿宋" w:eastAsia="仿宋" w:cs="仿宋"/>
          <w:sz w:val="32"/>
          <w:szCs w:val="32"/>
          <w:lang w:val="en-US" w:eastAsia="zh-CN"/>
        </w:rPr>
        <w:t>7</w:t>
      </w:r>
      <w:r>
        <w:rPr>
          <w:rFonts w:hint="eastAsia" w:ascii="仿宋" w:hAnsi="仿宋" w:eastAsia="仿宋" w:cs="仿宋"/>
          <w:sz w:val="32"/>
          <w:szCs w:val="32"/>
        </w:rPr>
        <w:t>分。</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我单位为了加强预算管理、规范财务行为，制定了《保靖县委党校财务管理制度》、《保靖县委党校资产资源管理制度》、《保靖县委党校厉行节约制度》《会计核算制度》，各项制度完善并执行，计</w:t>
      </w:r>
      <w:r>
        <w:rPr>
          <w:rFonts w:hint="eastAsia" w:ascii="仿宋" w:hAnsi="仿宋" w:eastAsia="仿宋" w:cs="仿宋"/>
          <w:sz w:val="32"/>
          <w:szCs w:val="32"/>
          <w:lang w:val="en-US" w:eastAsia="zh-CN"/>
        </w:rPr>
        <w:t>8分。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(9)资金使用合规性（6分），计6分。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制定的各项支出符合国家财经法规和财务管理制度以及有关专项资金管理办法的规定，资金的拨付有完整的审批过程和手续，支出符合预算批复的用途，资金使用无截留、挤占、挪用等现象。</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(10)预决算信息公开性（5分），计5分。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按照政府对预决算规定的信息内容、时限实行公开；基础数据信息和会计信息资料真实、完整、准确。</w:t>
      </w:r>
    </w:p>
    <w:p>
      <w:pPr>
        <w:ind w:firstLine="640" w:firstLineChars="200"/>
        <w:rPr>
          <w:rFonts w:hint="eastAsia" w:ascii="仿宋" w:hAnsi="仿宋" w:eastAsia="仿宋" w:cs="仿宋"/>
          <w:bCs/>
          <w:color w:val="000000"/>
          <w:sz w:val="32"/>
          <w:szCs w:val="32"/>
        </w:rPr>
      </w:pPr>
      <w:r>
        <w:rPr>
          <w:rFonts w:hint="eastAsia" w:ascii="仿宋" w:hAnsi="仿宋" w:eastAsia="仿宋" w:cs="仿宋"/>
          <w:sz w:val="32"/>
          <w:szCs w:val="32"/>
        </w:rPr>
        <w:t>在制度的制定上较详细，在贯彻落实厉行节约、严控三公经费、降低一般运行经费、加强项目支出管理等方面取得了一定的成绩。在预决算信息管理的公开透明方面做得较好。但在预算完成率和预算控制率上做得不是很好。</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3.3产出及效率</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（1）重点工作实际完成率</w:t>
      </w:r>
      <w:r>
        <w:rPr>
          <w:rFonts w:hint="eastAsia" w:ascii="仿宋" w:hAnsi="仿宋" w:eastAsia="仿宋" w:cs="仿宋"/>
          <w:sz w:val="32"/>
          <w:szCs w:val="32"/>
          <w:lang w:val="en-US" w:eastAsia="zh-CN"/>
        </w:rPr>
        <w:t>8</w:t>
      </w:r>
      <w:r>
        <w:rPr>
          <w:rFonts w:hint="eastAsia" w:ascii="仿宋" w:hAnsi="仿宋" w:eastAsia="仿宋" w:cs="仿宋"/>
          <w:sz w:val="32"/>
          <w:szCs w:val="32"/>
        </w:rPr>
        <w:t>分，结果为</w:t>
      </w:r>
      <w:r>
        <w:rPr>
          <w:rFonts w:hint="eastAsia" w:ascii="仿宋" w:hAnsi="仿宋" w:eastAsia="仿宋" w:cs="仿宋"/>
          <w:sz w:val="32"/>
          <w:szCs w:val="32"/>
          <w:lang w:val="en-US" w:eastAsia="zh-CN"/>
        </w:rPr>
        <w:t>7</w:t>
      </w:r>
      <w:r>
        <w:rPr>
          <w:rFonts w:hint="eastAsia" w:ascii="仿宋" w:hAnsi="仿宋" w:eastAsia="仿宋" w:cs="仿宋"/>
          <w:sz w:val="32"/>
          <w:szCs w:val="32"/>
        </w:rPr>
        <w:t>分。</w:t>
      </w:r>
    </w:p>
    <w:p>
      <w:pPr>
        <w:ind w:firstLine="640" w:firstLineChars="200"/>
        <w:rPr>
          <w:rFonts w:hint="eastAsia" w:ascii="仿宋" w:hAnsi="仿宋" w:eastAsia="仿宋" w:cs="仿宋"/>
          <w:sz w:val="32"/>
          <w:szCs w:val="32"/>
        </w:rPr>
      </w:pPr>
      <w:bookmarkStart w:id="0" w:name="OLE_LINK30"/>
      <w:r>
        <w:rPr>
          <w:rFonts w:hint="eastAsia" w:ascii="仿宋" w:hAnsi="仿宋" w:eastAsia="仿宋" w:cs="仿宋"/>
          <w:sz w:val="32"/>
          <w:szCs w:val="32"/>
        </w:rPr>
        <w:t>根据</w:t>
      </w:r>
      <w:bookmarkEnd w:id="0"/>
      <w:r>
        <w:rPr>
          <w:rFonts w:hint="eastAsia" w:ascii="仿宋" w:hAnsi="仿宋" w:eastAsia="仿宋" w:cs="仿宋"/>
          <w:sz w:val="32"/>
          <w:szCs w:val="32"/>
          <w:lang w:eastAsia="zh-CN"/>
        </w:rPr>
        <w:t>县绩效办</w:t>
      </w:r>
      <w:r>
        <w:rPr>
          <w:rFonts w:hint="eastAsia" w:ascii="仿宋" w:hAnsi="仿宋" w:eastAsia="仿宋" w:cs="仿宋"/>
          <w:sz w:val="32"/>
          <w:szCs w:val="32"/>
          <w:lang w:val="en-US" w:eastAsia="zh-CN"/>
        </w:rPr>
        <w:t>2019年</w:t>
      </w:r>
      <w:r>
        <w:rPr>
          <w:rFonts w:hint="eastAsia" w:ascii="仿宋" w:hAnsi="仿宋" w:eastAsia="仿宋" w:cs="仿宋"/>
          <w:sz w:val="32"/>
          <w:szCs w:val="32"/>
        </w:rPr>
        <w:t>对</w:t>
      </w:r>
      <w:r>
        <w:rPr>
          <w:rFonts w:hint="eastAsia" w:ascii="仿宋" w:hAnsi="仿宋" w:eastAsia="仿宋" w:cs="仿宋"/>
          <w:sz w:val="32"/>
          <w:szCs w:val="32"/>
          <w:lang w:eastAsia="zh-CN"/>
        </w:rPr>
        <w:t>保靖县委党校</w:t>
      </w:r>
      <w:r>
        <w:rPr>
          <w:rFonts w:hint="eastAsia" w:ascii="仿宋" w:hAnsi="仿宋" w:eastAsia="仿宋" w:cs="仿宋"/>
          <w:sz w:val="32"/>
          <w:szCs w:val="32"/>
        </w:rPr>
        <w:t>为民办实事和重点工作考核</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被评为五绩效奖</w:t>
      </w:r>
      <w:r>
        <w:rPr>
          <w:rFonts w:hint="eastAsia" w:ascii="仿宋" w:hAnsi="仿宋" w:eastAsia="仿宋" w:cs="仿宋"/>
          <w:sz w:val="32"/>
          <w:szCs w:val="32"/>
        </w:rPr>
        <w:t>二等单位</w:t>
      </w:r>
      <w:r>
        <w:rPr>
          <w:rFonts w:hint="eastAsia" w:ascii="仿宋" w:hAnsi="仿宋" w:eastAsia="仿宋" w:cs="仿宋"/>
          <w:sz w:val="32"/>
          <w:szCs w:val="32"/>
          <w:lang w:eastAsia="zh-CN"/>
        </w:rPr>
        <w:t>，记</w:t>
      </w:r>
      <w:r>
        <w:rPr>
          <w:rFonts w:hint="eastAsia" w:ascii="仿宋" w:hAnsi="仿宋" w:eastAsia="仿宋" w:cs="仿宋"/>
          <w:sz w:val="32"/>
          <w:szCs w:val="32"/>
          <w:lang w:val="en-US" w:eastAsia="zh-CN"/>
        </w:rPr>
        <w:t>7分</w:t>
      </w:r>
      <w:r>
        <w:rPr>
          <w:rFonts w:hint="eastAsia" w:ascii="仿宋" w:hAnsi="仿宋" w:eastAsia="仿宋" w:cs="仿宋"/>
          <w:sz w:val="32"/>
          <w:szCs w:val="32"/>
        </w:rPr>
        <w:t>。</w:t>
      </w:r>
    </w:p>
    <w:p>
      <w:pPr>
        <w:numPr>
          <w:ilvl w:val="0"/>
          <w:numId w:val="1"/>
        </w:numPr>
        <w:ind w:firstLine="480" w:firstLineChars="150"/>
        <w:rPr>
          <w:rFonts w:hint="eastAsia" w:ascii="仿宋" w:hAnsi="仿宋" w:eastAsia="仿宋" w:cs="仿宋"/>
          <w:sz w:val="32"/>
          <w:szCs w:val="32"/>
        </w:rPr>
      </w:pPr>
      <w:r>
        <w:rPr>
          <w:rFonts w:hint="eastAsia" w:ascii="仿宋" w:hAnsi="仿宋" w:eastAsia="仿宋" w:cs="仿宋"/>
          <w:sz w:val="32"/>
          <w:szCs w:val="32"/>
        </w:rPr>
        <w:t>履职效益（6分），该项指标得6分。</w:t>
      </w:r>
    </w:p>
    <w:p>
      <w:pPr>
        <w:keepNext w:val="0"/>
        <w:keepLines w:val="0"/>
        <w:widowControl w:val="0"/>
        <w:suppressLineNumbers w:val="0"/>
        <w:autoSpaceDE w:val="0"/>
        <w:autoSpaceDN w:val="0"/>
        <w:adjustRightInd w:val="0"/>
        <w:snapToGrid w:val="0"/>
        <w:spacing w:before="0" w:beforeAutospacing="0" w:after="0" w:afterAutospacing="0" w:line="560" w:lineRule="exact"/>
        <w:ind w:left="0" w:right="0" w:firstLine="640" w:firstLineChars="200"/>
        <w:jc w:val="both"/>
        <w:rPr>
          <w:rFonts w:hint="eastAsia" w:ascii="仿宋" w:hAnsi="仿宋" w:eastAsia="仿宋" w:cs="仿宋"/>
          <w:b w:val="0"/>
          <w:bCs/>
          <w:sz w:val="32"/>
          <w:szCs w:val="32"/>
          <w:lang w:val="en-US"/>
        </w:rPr>
      </w:pPr>
      <w:r>
        <w:rPr>
          <w:rFonts w:hint="eastAsia" w:ascii="仿宋" w:hAnsi="仿宋" w:eastAsia="仿宋" w:cs="仿宋"/>
          <w:sz w:val="32"/>
          <w:szCs w:val="32"/>
        </w:rPr>
        <w:t xml:space="preserve">    </w:t>
      </w:r>
      <w:r>
        <w:rPr>
          <w:rFonts w:hint="eastAsia" w:ascii="仿宋" w:hAnsi="仿宋" w:eastAsia="仿宋" w:cs="仿宋"/>
          <w:kern w:val="2"/>
          <w:sz w:val="32"/>
          <w:szCs w:val="32"/>
          <w:lang w:val="en-US" w:eastAsia="zh-CN" w:bidi="ar"/>
        </w:rPr>
        <w:t>一年来，共举办计划内培训班14期，培训学员1765人次，</w:t>
      </w:r>
      <w:r>
        <w:rPr>
          <w:rFonts w:hint="eastAsia" w:ascii="仿宋" w:hAnsi="仿宋" w:eastAsia="仿宋" w:cs="仿宋"/>
          <w:b w:val="0"/>
          <w:bCs/>
          <w:kern w:val="2"/>
          <w:sz w:val="32"/>
          <w:szCs w:val="32"/>
          <w:lang w:val="en-US" w:eastAsia="zh-CN" w:bidi="ar"/>
        </w:rPr>
        <w:t>围绕县委、政府工作中心搞调研，抓实校园文化打造工程，抓实精准扶贫工作，抓实计划生育工作、综治维稳工作，取得了较好的经济效益和社会效益。</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（3）行政效能得分计（6分）。该项指标得6分。</w:t>
      </w:r>
    </w:p>
    <w:p>
      <w:pPr>
        <w:tabs>
          <w:tab w:val="left" w:pos="768"/>
        </w:tabs>
        <w:ind w:firstLine="800" w:firstLineChars="250"/>
        <w:jc w:val="left"/>
        <w:rPr>
          <w:rFonts w:hint="eastAsia" w:ascii="仿宋" w:hAnsi="仿宋" w:eastAsia="仿宋" w:cs="仿宋"/>
          <w:sz w:val="32"/>
          <w:szCs w:val="32"/>
        </w:rPr>
      </w:pPr>
      <w:r>
        <w:rPr>
          <w:rFonts w:hint="eastAsia" w:ascii="仿宋" w:hAnsi="仿宋" w:eastAsia="仿宋" w:cs="仿宋"/>
          <w:sz w:val="32"/>
          <w:szCs w:val="32"/>
          <w:lang w:eastAsia="zh-CN"/>
        </w:rPr>
        <w:t>改进机关工作作风，加强经费管理，提高工作效率</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单位行政效能得到提升。特别是对公务接待、出差等更加严格规范。</w:t>
      </w:r>
      <w:r>
        <w:rPr>
          <w:rFonts w:hint="eastAsia" w:ascii="仿宋" w:hAnsi="仿宋" w:eastAsia="仿宋" w:cs="仿宋"/>
          <w:sz w:val="32"/>
          <w:szCs w:val="32"/>
          <w:lang w:eastAsia="zh-CN"/>
        </w:rPr>
        <w:br w:type="textWrapping"/>
      </w:r>
      <w:r>
        <w:rPr>
          <w:rFonts w:hint="eastAsia" w:ascii="仿宋" w:hAnsi="仿宋" w:eastAsia="仿宋" w:cs="仿宋"/>
          <w:sz w:val="32"/>
          <w:szCs w:val="32"/>
          <w:lang w:val="en-US" w:eastAsia="zh-CN"/>
        </w:rPr>
        <w:t xml:space="preserve">   （4）社会公众或服务满意度计6分。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通过向培训对象、社会公众及内部职工发放调查问卷，经统计对我校的履职效果、厉行节约、信息公开、授课水平、服务态度等满意度为：培训对象满意度</w:t>
      </w:r>
      <w:r>
        <w:rPr>
          <w:rFonts w:hint="default" w:ascii="Arial" w:hAnsi="Arial" w:eastAsia="仿宋" w:cs="Arial"/>
          <w:sz w:val="32"/>
          <w:szCs w:val="32"/>
          <w:lang w:val="en-US" w:eastAsia="zh-CN"/>
        </w:rPr>
        <w:t>×</w:t>
      </w:r>
      <w:r>
        <w:rPr>
          <w:rFonts w:hint="eastAsia" w:ascii="仿宋" w:hAnsi="仿宋" w:eastAsia="仿宋" w:cs="仿宋"/>
          <w:sz w:val="32"/>
          <w:szCs w:val="32"/>
          <w:lang w:val="en-US" w:eastAsia="zh-CN"/>
        </w:rPr>
        <w:t>50%+社会公众满意度</w:t>
      </w:r>
      <w:r>
        <w:rPr>
          <w:rFonts w:hint="default" w:ascii="Arial" w:hAnsi="Arial" w:eastAsia="仿宋" w:cs="Arial"/>
          <w:sz w:val="32"/>
          <w:szCs w:val="32"/>
          <w:lang w:val="en-US" w:eastAsia="zh-CN"/>
        </w:rPr>
        <w:t>×</w:t>
      </w:r>
      <w:r>
        <w:rPr>
          <w:rFonts w:hint="eastAsia" w:ascii="仿宋" w:hAnsi="仿宋" w:eastAsia="仿宋" w:cs="仿宋"/>
          <w:sz w:val="32"/>
          <w:szCs w:val="32"/>
          <w:lang w:val="en-US" w:eastAsia="zh-CN"/>
        </w:rPr>
        <w:t>50</w:t>
      </w:r>
      <w:r>
        <w:rPr>
          <w:rFonts w:hint="eastAsia" w:ascii="仿宋" w:hAnsi="仿宋" w:eastAsia="仿宋" w:cs="仿宋"/>
          <w:sz w:val="32"/>
          <w:szCs w:val="32"/>
        </w:rPr>
        <w:t>%+=（</w:t>
      </w:r>
      <w:r>
        <w:rPr>
          <w:rFonts w:hint="eastAsia" w:ascii="仿宋" w:hAnsi="仿宋" w:eastAsia="仿宋" w:cs="仿宋"/>
          <w:sz w:val="32"/>
          <w:szCs w:val="32"/>
          <w:lang w:val="en-US" w:eastAsia="zh-CN"/>
        </w:rPr>
        <w:t>2852</w:t>
      </w:r>
      <w:r>
        <w:rPr>
          <w:rFonts w:hint="eastAsia" w:ascii="仿宋" w:hAnsi="仿宋" w:eastAsia="仿宋" w:cs="仿宋"/>
          <w:sz w:val="32"/>
          <w:szCs w:val="32"/>
        </w:rPr>
        <w:t>/3</w:t>
      </w:r>
      <w:r>
        <w:rPr>
          <w:rFonts w:hint="eastAsia" w:ascii="仿宋" w:hAnsi="仿宋" w:eastAsia="仿宋" w:cs="仿宋"/>
          <w:sz w:val="32"/>
          <w:szCs w:val="32"/>
          <w:lang w:val="en-US" w:eastAsia="zh-CN"/>
        </w:rPr>
        <w:t>1</w:t>
      </w:r>
      <w:r>
        <w:rPr>
          <w:rFonts w:hint="eastAsia" w:ascii="仿宋" w:hAnsi="仿宋" w:eastAsia="仿宋" w:cs="仿宋"/>
          <w:sz w:val="32"/>
          <w:szCs w:val="32"/>
        </w:rPr>
        <w:t>）*50%+（</w:t>
      </w:r>
      <w:r>
        <w:rPr>
          <w:rFonts w:hint="eastAsia" w:ascii="仿宋" w:hAnsi="仿宋" w:eastAsia="仿宋" w:cs="仿宋"/>
          <w:sz w:val="32"/>
          <w:szCs w:val="32"/>
          <w:lang w:val="en-US" w:eastAsia="zh-CN"/>
        </w:rPr>
        <w:t>4185</w:t>
      </w:r>
      <w:r>
        <w:rPr>
          <w:rFonts w:hint="eastAsia" w:ascii="仿宋" w:hAnsi="仿宋" w:eastAsia="仿宋" w:cs="仿宋"/>
          <w:sz w:val="32"/>
          <w:szCs w:val="32"/>
        </w:rPr>
        <w:t>/</w:t>
      </w:r>
      <w:r>
        <w:rPr>
          <w:rFonts w:hint="eastAsia" w:ascii="仿宋" w:hAnsi="仿宋" w:eastAsia="仿宋" w:cs="仿宋"/>
          <w:sz w:val="32"/>
          <w:szCs w:val="32"/>
          <w:lang w:val="en-US" w:eastAsia="zh-CN"/>
        </w:rPr>
        <w:t>45</w:t>
      </w:r>
      <w:r>
        <w:rPr>
          <w:rFonts w:hint="eastAsia" w:ascii="仿宋" w:hAnsi="仿宋" w:eastAsia="仿宋" w:cs="仿宋"/>
          <w:sz w:val="32"/>
          <w:szCs w:val="32"/>
        </w:rPr>
        <w:t>）*</w:t>
      </w:r>
      <w:r>
        <w:rPr>
          <w:rFonts w:hint="eastAsia" w:ascii="仿宋" w:hAnsi="仿宋" w:eastAsia="仿宋" w:cs="仿宋"/>
          <w:sz w:val="32"/>
          <w:szCs w:val="32"/>
          <w:lang w:val="en-US" w:eastAsia="zh-CN"/>
        </w:rPr>
        <w:t>50</w:t>
      </w:r>
      <w:r>
        <w:rPr>
          <w:rFonts w:hint="eastAsia" w:ascii="仿宋" w:hAnsi="仿宋" w:eastAsia="仿宋" w:cs="仿宋"/>
          <w:sz w:val="32"/>
          <w:szCs w:val="32"/>
        </w:rPr>
        <w:t>%=</w:t>
      </w:r>
      <w:r>
        <w:rPr>
          <w:rFonts w:hint="eastAsia" w:ascii="仿宋" w:hAnsi="仿宋" w:eastAsia="仿宋" w:cs="仿宋"/>
          <w:sz w:val="32"/>
          <w:szCs w:val="32"/>
          <w:lang w:val="en-US" w:eastAsia="zh-CN"/>
        </w:rPr>
        <w:t>92.5</w:t>
      </w:r>
      <w:r>
        <w:rPr>
          <w:rFonts w:hint="eastAsia" w:ascii="仿宋" w:hAnsi="仿宋" w:eastAsia="仿宋" w:cs="仿宋"/>
          <w:sz w:val="32"/>
          <w:szCs w:val="32"/>
        </w:rPr>
        <w:t>分，对</w:t>
      </w:r>
      <w:r>
        <w:rPr>
          <w:rFonts w:hint="eastAsia" w:ascii="仿宋" w:hAnsi="仿宋" w:eastAsia="仿宋" w:cs="仿宋"/>
          <w:sz w:val="32"/>
          <w:szCs w:val="32"/>
          <w:lang w:eastAsia="zh-CN"/>
        </w:rPr>
        <w:t>我单位</w:t>
      </w:r>
      <w:r>
        <w:rPr>
          <w:rFonts w:hint="eastAsia" w:ascii="仿宋" w:hAnsi="仿宋" w:eastAsia="仿宋" w:cs="仿宋"/>
          <w:sz w:val="32"/>
          <w:szCs w:val="32"/>
        </w:rPr>
        <w:t>工作开展情况、社会效益等关注程度高，满意度很好，结果大于90%，根据评分标准，</w:t>
      </w:r>
      <w:r>
        <w:rPr>
          <w:rFonts w:hint="eastAsia" w:ascii="仿宋" w:hAnsi="仿宋" w:eastAsia="仿宋" w:cs="仿宋"/>
          <w:sz w:val="32"/>
          <w:szCs w:val="32"/>
          <w:lang w:eastAsia="zh-CN"/>
        </w:rPr>
        <w:t>保靖县委党校</w:t>
      </w:r>
      <w:r>
        <w:rPr>
          <w:rFonts w:hint="eastAsia" w:ascii="仿宋" w:hAnsi="仿宋" w:eastAsia="仿宋" w:cs="仿宋"/>
          <w:sz w:val="32"/>
          <w:szCs w:val="32"/>
        </w:rPr>
        <w:t>该项指标得分6分。</w:t>
      </w:r>
    </w:p>
    <w:p>
      <w:pPr>
        <w:numPr>
          <w:ilvl w:val="0"/>
          <w:numId w:val="2"/>
        </w:numPr>
        <w:rPr>
          <w:rFonts w:hint="eastAsia" w:ascii="仿宋" w:hAnsi="仿宋" w:eastAsia="仿宋" w:cs="仿宋"/>
          <w:b/>
          <w:bCs/>
          <w:sz w:val="32"/>
          <w:szCs w:val="32"/>
        </w:rPr>
      </w:pPr>
      <w:r>
        <w:rPr>
          <w:rFonts w:hint="eastAsia" w:ascii="仿宋" w:hAnsi="仿宋" w:eastAsia="仿宋" w:cs="仿宋"/>
          <w:b/>
          <w:bCs/>
          <w:sz w:val="32"/>
          <w:szCs w:val="32"/>
        </w:rPr>
        <w:t>需要说明事项</w:t>
      </w:r>
    </w:p>
    <w:p>
      <w:pPr>
        <w:widowControl/>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根据评分标准，公用经费控制率为</w:t>
      </w:r>
      <w:r>
        <w:rPr>
          <w:rFonts w:hint="eastAsia" w:ascii="仿宋" w:hAnsi="仿宋" w:eastAsia="仿宋" w:cs="仿宋"/>
          <w:kern w:val="0"/>
          <w:sz w:val="32"/>
          <w:szCs w:val="32"/>
          <w:lang w:val="en-US" w:eastAsia="zh-CN"/>
        </w:rPr>
        <w:t>106</w:t>
      </w:r>
      <w:r>
        <w:rPr>
          <w:rFonts w:hint="eastAsia" w:ascii="仿宋" w:hAnsi="仿宋" w:eastAsia="仿宋" w:cs="仿宋"/>
          <w:kern w:val="0"/>
          <w:sz w:val="32"/>
          <w:szCs w:val="32"/>
        </w:rPr>
        <w:t>%，该项指标得分为</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分，扣分原因为年初编制预算的不可控性</w:t>
      </w:r>
      <w:r>
        <w:rPr>
          <w:rFonts w:hint="eastAsia" w:ascii="仿宋" w:hAnsi="仿宋" w:eastAsia="仿宋" w:cs="仿宋"/>
          <w:kern w:val="0"/>
          <w:sz w:val="32"/>
          <w:szCs w:val="32"/>
          <w:lang w:eastAsia="zh-CN"/>
        </w:rPr>
        <w:t>、精准扶贫人员增加等原因</w:t>
      </w:r>
      <w:r>
        <w:rPr>
          <w:rFonts w:hint="eastAsia" w:ascii="仿宋" w:hAnsi="仿宋" w:eastAsia="仿宋" w:cs="仿宋"/>
          <w:kern w:val="0"/>
          <w:sz w:val="32"/>
          <w:szCs w:val="32"/>
        </w:rPr>
        <w:t>造成。</w:t>
      </w:r>
    </w:p>
    <w:p>
      <w:pPr>
        <w:ind w:firstLine="643" w:firstLineChars="200"/>
        <w:rPr>
          <w:rFonts w:hint="eastAsia" w:ascii="仿宋" w:hAnsi="仿宋" w:eastAsia="仿宋" w:cs="仿宋"/>
          <w:b/>
          <w:bCs/>
          <w:sz w:val="32"/>
          <w:szCs w:val="32"/>
        </w:rPr>
      </w:pPr>
      <w:r>
        <w:rPr>
          <w:rFonts w:hint="eastAsia" w:ascii="仿宋" w:hAnsi="仿宋" w:eastAsia="仿宋" w:cs="仿宋"/>
          <w:b/>
          <w:sz w:val="32"/>
          <w:szCs w:val="32"/>
        </w:rPr>
        <w:t>5、</w:t>
      </w:r>
      <w:r>
        <w:rPr>
          <w:rFonts w:hint="eastAsia" w:ascii="仿宋" w:hAnsi="仿宋" w:eastAsia="仿宋" w:cs="仿宋"/>
          <w:b/>
          <w:bCs/>
          <w:sz w:val="32"/>
          <w:szCs w:val="32"/>
        </w:rPr>
        <w:t>绩效评价结论</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5.1绩效评价得分</w:t>
      </w:r>
    </w:p>
    <w:p>
      <w:pPr>
        <w:rPr>
          <w:rFonts w:hint="eastAsia" w:ascii="仿宋" w:hAnsi="仿宋" w:eastAsia="仿宋" w:cs="仿宋"/>
          <w:kern w:val="0"/>
          <w:sz w:val="32"/>
          <w:szCs w:val="32"/>
        </w:rPr>
      </w:pPr>
      <w:r>
        <w:rPr>
          <w:rFonts w:hint="eastAsia" w:ascii="仿宋" w:hAnsi="仿宋" w:eastAsia="仿宋" w:cs="仿宋"/>
          <w:sz w:val="32"/>
          <w:szCs w:val="32"/>
        </w:rPr>
        <w:t xml:space="preserve">   </w:t>
      </w:r>
      <w:r>
        <w:rPr>
          <w:rFonts w:hint="eastAsia" w:ascii="仿宋" w:hAnsi="仿宋" w:eastAsia="仿宋" w:cs="仿宋"/>
          <w:kern w:val="0"/>
          <w:sz w:val="32"/>
          <w:szCs w:val="32"/>
        </w:rPr>
        <w:t xml:space="preserve"> 根据评价指标体系测算，部门整体支出绩效评价得分是：投入绩效为1</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分，过程绩效为</w:t>
      </w:r>
      <w:r>
        <w:rPr>
          <w:rFonts w:hint="eastAsia" w:ascii="仿宋" w:hAnsi="仿宋" w:eastAsia="仿宋" w:cs="仿宋"/>
          <w:kern w:val="0"/>
          <w:sz w:val="32"/>
          <w:szCs w:val="32"/>
          <w:lang w:val="en-US" w:eastAsia="zh-CN"/>
        </w:rPr>
        <w:t>54</w:t>
      </w:r>
      <w:r>
        <w:rPr>
          <w:rFonts w:hint="eastAsia" w:ascii="仿宋" w:hAnsi="仿宋" w:eastAsia="仿宋" w:cs="仿宋"/>
          <w:kern w:val="0"/>
          <w:sz w:val="32"/>
          <w:szCs w:val="32"/>
        </w:rPr>
        <w:t>分，产出及效率绩效为2</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分，总绩效为</w:t>
      </w:r>
      <w:r>
        <w:rPr>
          <w:rFonts w:hint="eastAsia" w:ascii="仿宋" w:hAnsi="仿宋" w:eastAsia="仿宋" w:cs="仿宋"/>
          <w:kern w:val="0"/>
          <w:sz w:val="32"/>
          <w:szCs w:val="32"/>
          <w:lang w:val="en-US" w:eastAsia="zh-CN"/>
        </w:rPr>
        <w:t>91</w:t>
      </w:r>
      <w:r>
        <w:rPr>
          <w:rFonts w:hint="eastAsia" w:ascii="仿宋" w:hAnsi="仿宋" w:eastAsia="仿宋" w:cs="仿宋"/>
          <w:kern w:val="0"/>
          <w:sz w:val="32"/>
          <w:szCs w:val="32"/>
        </w:rPr>
        <w:t>分。评价结果等次为“</w:t>
      </w:r>
      <w:r>
        <w:rPr>
          <w:rFonts w:hint="eastAsia" w:ascii="仿宋" w:hAnsi="仿宋" w:eastAsia="仿宋" w:cs="仿宋"/>
          <w:kern w:val="0"/>
          <w:sz w:val="32"/>
          <w:szCs w:val="32"/>
          <w:lang w:eastAsia="zh-CN"/>
        </w:rPr>
        <w:t>优</w:t>
      </w:r>
      <w:r>
        <w:rPr>
          <w:rFonts w:hint="eastAsia" w:ascii="仿宋" w:hAnsi="仿宋" w:eastAsia="仿宋" w:cs="仿宋"/>
          <w:kern w:val="0"/>
          <w:sz w:val="32"/>
          <w:szCs w:val="32"/>
        </w:rPr>
        <w:t>”。</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5.2存在绩效问题</w:t>
      </w:r>
    </w:p>
    <w:p>
      <w:pPr>
        <w:ind w:firstLine="480" w:firstLineChars="150"/>
        <w:rPr>
          <w:rFonts w:hint="eastAsia" w:ascii="仿宋" w:hAnsi="仿宋" w:eastAsia="仿宋" w:cs="仿宋"/>
          <w:sz w:val="32"/>
          <w:szCs w:val="32"/>
        </w:rPr>
      </w:pPr>
      <w:r>
        <w:rPr>
          <w:rFonts w:hint="eastAsia" w:ascii="仿宋" w:hAnsi="仿宋" w:eastAsia="仿宋" w:cs="仿宋"/>
          <w:sz w:val="32"/>
          <w:szCs w:val="32"/>
        </w:rPr>
        <w:t>由于年初编制预算的不可控性，导致年内预算追加较大，使预算控制率很高</w:t>
      </w:r>
      <w:r>
        <w:rPr>
          <w:rFonts w:hint="eastAsia" w:ascii="仿宋" w:hAnsi="仿宋" w:eastAsia="仿宋" w:cs="仿宋"/>
          <w:sz w:val="32"/>
          <w:szCs w:val="32"/>
          <w:lang w:eastAsia="zh-CN"/>
        </w:rPr>
        <w:t>及</w:t>
      </w:r>
      <w:r>
        <w:rPr>
          <w:rFonts w:hint="eastAsia" w:ascii="仿宋" w:hAnsi="仿宋" w:eastAsia="仿宋" w:cs="仿宋"/>
          <w:sz w:val="32"/>
          <w:szCs w:val="32"/>
        </w:rPr>
        <w:t>预算完成率较低，影响单位评分及评价等次。</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6.经验教训与建议</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6.1经验教训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通过对201</w:t>
      </w:r>
      <w:r>
        <w:rPr>
          <w:rFonts w:hint="eastAsia" w:ascii="仿宋" w:hAnsi="仿宋" w:eastAsia="仿宋" w:cs="仿宋"/>
          <w:sz w:val="32"/>
          <w:szCs w:val="32"/>
          <w:lang w:val="en-US" w:eastAsia="zh-CN"/>
        </w:rPr>
        <w:t>8</w:t>
      </w:r>
      <w:r>
        <w:rPr>
          <w:rFonts w:hint="eastAsia" w:ascii="仿宋" w:hAnsi="仿宋" w:eastAsia="仿宋" w:cs="仿宋"/>
          <w:sz w:val="32"/>
          <w:szCs w:val="32"/>
        </w:rPr>
        <w:t>年度部门整体支出绩效自评，我们充分认识到推进预算绩效管理的重要意义：全面推进预算绩效管理，是深化行政体制改革的重要举措，是财政科学化、精细化管理的重要内容，对于加快经济发展方式转变和构建和谐社会，建设高效、责任、透明政府具有重要意义。部门预算应当遵循统筹兼顾、勤俭节约、量力而行、讲求绩效和收支平衡的原则。绩效管理不只是财政支出方面，而是要从年初预算制定工作抓起，在抓好财政支出工作的同时，要更加注重产出及效率，这样才能达到优化资源配置、控制节约成本、提高</w:t>
      </w:r>
      <w:r>
        <w:rPr>
          <w:rFonts w:hint="eastAsia" w:ascii="仿宋" w:hAnsi="仿宋" w:eastAsia="仿宋" w:cs="仿宋"/>
          <w:sz w:val="32"/>
          <w:szCs w:val="32"/>
          <w:lang w:eastAsia="zh-CN"/>
        </w:rPr>
        <w:t>资金使用</w:t>
      </w:r>
      <w:r>
        <w:rPr>
          <w:rFonts w:hint="eastAsia" w:ascii="仿宋" w:hAnsi="仿宋" w:eastAsia="仿宋" w:cs="仿宋"/>
          <w:sz w:val="32"/>
          <w:szCs w:val="32"/>
        </w:rPr>
        <w:t>质量和公共服务水平的目的。</w:t>
      </w:r>
      <w:r>
        <w:rPr>
          <w:rFonts w:hint="eastAsia" w:ascii="仿宋" w:hAnsi="仿宋" w:eastAsia="仿宋" w:cs="仿宋"/>
          <w:sz w:val="32"/>
          <w:szCs w:val="32"/>
          <w:lang w:eastAsia="zh-CN"/>
        </w:rPr>
        <w:t>主要存在问题是一般运行经费没有控制好，并有增加趋势。</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6.2建议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建议加强政策学习，提高思想认识。组织大家认真学习《预算法》等相关法规、制度，提高单位领导对全面预算管理的重视程度，增强财务人员的预算意识，坚持先有预算、后有支出，没有预算不得支出的支出理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建议细化预算指标，提高预算科学性。预算编制前根据年度内单位可预见的工作任务，确定单位年度预算目标，细化预算指标，科学合理编制部门预算，推进预算编制科学化、准确化。</w:t>
      </w:r>
    </w:p>
    <w:p>
      <w:pPr>
        <w:ind w:firstLine="640" w:firstLineChars="200"/>
        <w:rPr>
          <w:rFonts w:hint="eastAsia" w:ascii="仿宋" w:hAnsi="仿宋" w:eastAsia="仿宋" w:cs="仿宋"/>
          <w:b w:val="0"/>
          <w:bCs w:val="0"/>
          <w:color w:val="FFFFFF" w:themeColor="background1"/>
          <w:kern w:val="0"/>
          <w:sz w:val="32"/>
          <w:szCs w:val="32"/>
          <w:shd w:val="clear" w:color="FFFFFF" w:fill="D9D9D9"/>
          <w:lang w:eastAsia="zh-CN"/>
          <w14:textFill>
            <w14:solidFill>
              <w14:schemeClr w14:val="bg1"/>
            </w14:solidFill>
          </w14:textFill>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建议优化绩效评价指标计分标准，改善评价计分标准的不合理性，让评价结果更加公平公</w:t>
      </w:r>
      <w:r>
        <w:rPr>
          <w:rFonts w:hint="eastAsia" w:ascii="仿宋" w:hAnsi="仿宋" w:eastAsia="仿宋" w:cs="仿宋"/>
          <w:sz w:val="32"/>
          <w:szCs w:val="32"/>
          <w:lang w:eastAsia="zh-CN"/>
        </w:rPr>
        <w:t>正。</w:t>
      </w:r>
    </w:p>
    <w:p>
      <w:pPr>
        <w:widowControl/>
        <w:spacing w:line="560" w:lineRule="exact"/>
        <w:ind w:left="105" w:leftChars="50"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（4）建议优化运行经费。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兰亭超细黑简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72126"/>
    <w:multiLevelType w:val="multilevel"/>
    <w:tmpl w:val="58172126"/>
    <w:lvl w:ilvl="0" w:tentative="0">
      <w:start w:val="4"/>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58FEC715"/>
    <w:multiLevelType w:val="singleLevel"/>
    <w:tmpl w:val="58FEC71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62"/>
    <w:rsid w:val="0004263F"/>
    <w:rsid w:val="00046DA8"/>
    <w:rsid w:val="000618DE"/>
    <w:rsid w:val="000F04C4"/>
    <w:rsid w:val="001D3006"/>
    <w:rsid w:val="00280E65"/>
    <w:rsid w:val="002A00FC"/>
    <w:rsid w:val="003C3A27"/>
    <w:rsid w:val="00467102"/>
    <w:rsid w:val="00483422"/>
    <w:rsid w:val="00515EF8"/>
    <w:rsid w:val="00553D3D"/>
    <w:rsid w:val="005A0FEF"/>
    <w:rsid w:val="005B3613"/>
    <w:rsid w:val="005D34EB"/>
    <w:rsid w:val="005F2285"/>
    <w:rsid w:val="00705030"/>
    <w:rsid w:val="007D2F7A"/>
    <w:rsid w:val="007F1EC1"/>
    <w:rsid w:val="007F20C1"/>
    <w:rsid w:val="008201E7"/>
    <w:rsid w:val="008A0DAC"/>
    <w:rsid w:val="008E309F"/>
    <w:rsid w:val="00972962"/>
    <w:rsid w:val="00A1720F"/>
    <w:rsid w:val="00A87C84"/>
    <w:rsid w:val="00AC188B"/>
    <w:rsid w:val="00BD0A9F"/>
    <w:rsid w:val="00C367CF"/>
    <w:rsid w:val="00CA3882"/>
    <w:rsid w:val="00CF3AE2"/>
    <w:rsid w:val="00D10586"/>
    <w:rsid w:val="00D7110F"/>
    <w:rsid w:val="00DA4FF0"/>
    <w:rsid w:val="00DD7F03"/>
    <w:rsid w:val="00E33927"/>
    <w:rsid w:val="00E4169C"/>
    <w:rsid w:val="00ED397A"/>
    <w:rsid w:val="00ED550F"/>
    <w:rsid w:val="00ED57B3"/>
    <w:rsid w:val="00F2419A"/>
    <w:rsid w:val="00F323B5"/>
    <w:rsid w:val="00F867E4"/>
    <w:rsid w:val="015320BE"/>
    <w:rsid w:val="01792B03"/>
    <w:rsid w:val="0468730C"/>
    <w:rsid w:val="04DA4C75"/>
    <w:rsid w:val="05301659"/>
    <w:rsid w:val="075D2226"/>
    <w:rsid w:val="07C42650"/>
    <w:rsid w:val="07DB6EB9"/>
    <w:rsid w:val="08402458"/>
    <w:rsid w:val="091F628B"/>
    <w:rsid w:val="09AD119B"/>
    <w:rsid w:val="09E534CE"/>
    <w:rsid w:val="09FE6113"/>
    <w:rsid w:val="0A161593"/>
    <w:rsid w:val="0A316354"/>
    <w:rsid w:val="0ACE050D"/>
    <w:rsid w:val="0B5A5135"/>
    <w:rsid w:val="0B902ED1"/>
    <w:rsid w:val="0D1A23B0"/>
    <w:rsid w:val="0DB554FA"/>
    <w:rsid w:val="0E086296"/>
    <w:rsid w:val="0E97658B"/>
    <w:rsid w:val="0EC93806"/>
    <w:rsid w:val="0F09568E"/>
    <w:rsid w:val="10D03DEC"/>
    <w:rsid w:val="10DC219A"/>
    <w:rsid w:val="12162D90"/>
    <w:rsid w:val="1250506F"/>
    <w:rsid w:val="131955C7"/>
    <w:rsid w:val="15675BE6"/>
    <w:rsid w:val="15E66660"/>
    <w:rsid w:val="16CD6454"/>
    <w:rsid w:val="17A46B11"/>
    <w:rsid w:val="17A67DBE"/>
    <w:rsid w:val="18B85FF0"/>
    <w:rsid w:val="190B4872"/>
    <w:rsid w:val="19F0485A"/>
    <w:rsid w:val="1A4F5972"/>
    <w:rsid w:val="1AAF657B"/>
    <w:rsid w:val="1C0D33DC"/>
    <w:rsid w:val="1C180080"/>
    <w:rsid w:val="1E94320A"/>
    <w:rsid w:val="20A44EB2"/>
    <w:rsid w:val="220C3A0D"/>
    <w:rsid w:val="221B09CC"/>
    <w:rsid w:val="23552240"/>
    <w:rsid w:val="23C04049"/>
    <w:rsid w:val="24426645"/>
    <w:rsid w:val="24DD41F0"/>
    <w:rsid w:val="278D6347"/>
    <w:rsid w:val="28106925"/>
    <w:rsid w:val="29872EE0"/>
    <w:rsid w:val="2A897F89"/>
    <w:rsid w:val="2D226D4F"/>
    <w:rsid w:val="2D29554B"/>
    <w:rsid w:val="2EB76A4E"/>
    <w:rsid w:val="2F876380"/>
    <w:rsid w:val="2FDA2527"/>
    <w:rsid w:val="301E1A63"/>
    <w:rsid w:val="309122DC"/>
    <w:rsid w:val="31124C7E"/>
    <w:rsid w:val="31522E9B"/>
    <w:rsid w:val="322977D2"/>
    <w:rsid w:val="33902348"/>
    <w:rsid w:val="347515AD"/>
    <w:rsid w:val="3702765E"/>
    <w:rsid w:val="38894D15"/>
    <w:rsid w:val="3EFE4A20"/>
    <w:rsid w:val="3F2C62DB"/>
    <w:rsid w:val="41376028"/>
    <w:rsid w:val="414B3EF9"/>
    <w:rsid w:val="42AA4604"/>
    <w:rsid w:val="42C564B2"/>
    <w:rsid w:val="447A24E1"/>
    <w:rsid w:val="44B4235D"/>
    <w:rsid w:val="473B482E"/>
    <w:rsid w:val="47E95942"/>
    <w:rsid w:val="48237FA7"/>
    <w:rsid w:val="48783E2D"/>
    <w:rsid w:val="4907207C"/>
    <w:rsid w:val="4A1E2B2C"/>
    <w:rsid w:val="4BAA65BC"/>
    <w:rsid w:val="4D2E7A05"/>
    <w:rsid w:val="4DA36029"/>
    <w:rsid w:val="4E6B4713"/>
    <w:rsid w:val="4F0B79CE"/>
    <w:rsid w:val="4FAD1CBE"/>
    <w:rsid w:val="50C05D9A"/>
    <w:rsid w:val="514A7B76"/>
    <w:rsid w:val="51746F5B"/>
    <w:rsid w:val="521F1763"/>
    <w:rsid w:val="53495A4F"/>
    <w:rsid w:val="534D2372"/>
    <w:rsid w:val="53FA4FAE"/>
    <w:rsid w:val="542679BA"/>
    <w:rsid w:val="548027F0"/>
    <w:rsid w:val="553768B4"/>
    <w:rsid w:val="58B108CA"/>
    <w:rsid w:val="59FE657D"/>
    <w:rsid w:val="5ACF3A69"/>
    <w:rsid w:val="5BC916FA"/>
    <w:rsid w:val="5BE37488"/>
    <w:rsid w:val="5CB47B9D"/>
    <w:rsid w:val="5D2E4856"/>
    <w:rsid w:val="5D961E23"/>
    <w:rsid w:val="5F29087E"/>
    <w:rsid w:val="5FC22895"/>
    <w:rsid w:val="60A01D81"/>
    <w:rsid w:val="60CC0172"/>
    <w:rsid w:val="62A44424"/>
    <w:rsid w:val="65F85394"/>
    <w:rsid w:val="67C02CCE"/>
    <w:rsid w:val="69807638"/>
    <w:rsid w:val="6BAF44C8"/>
    <w:rsid w:val="6C7932D3"/>
    <w:rsid w:val="6D143BD7"/>
    <w:rsid w:val="6EE05035"/>
    <w:rsid w:val="6EF4637B"/>
    <w:rsid w:val="6FB800E3"/>
    <w:rsid w:val="71A111A6"/>
    <w:rsid w:val="73196D1B"/>
    <w:rsid w:val="734E53B5"/>
    <w:rsid w:val="748044E5"/>
    <w:rsid w:val="754C3B1C"/>
    <w:rsid w:val="7775128A"/>
    <w:rsid w:val="786C3457"/>
    <w:rsid w:val="79421846"/>
    <w:rsid w:val="795420D5"/>
    <w:rsid w:val="79F0634C"/>
    <w:rsid w:val="7C8B724D"/>
    <w:rsid w:val="7F491A9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99"/>
    <w:pPr>
      <w:ind w:firstLine="420" w:firstLineChars="200"/>
    </w:pPr>
  </w:style>
  <w:style w:type="character" w:customStyle="1" w:styleId="7">
    <w:name w:val="Placeholder Text"/>
    <w:basedOn w:val="5"/>
    <w:semiHidden/>
    <w:qFormat/>
    <w:uiPriority w:val="99"/>
    <w:rPr>
      <w:rFonts w:cs="Times New Roman"/>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444</Words>
  <Characters>2535</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2016-12-06T03:49:00Z</dcterms:created>
  <dc:creator>Administrator</dc:creator>
  <cp:lastModifiedBy>9 5 2 7</cp:lastModifiedBy>
  <cp:lastPrinted>2019-07-18T04:19:00Z</cp:lastPrinted>
  <dcterms:modified xsi:type="dcterms:W3CDTF">2020-10-09T01:07:01Z</dcterms:modified>
  <dc:title>保靖县毛沟镇人民政府</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