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保靖县文化市场综合执法局</w:t>
      </w:r>
    </w:p>
    <w:p>
      <w:pPr>
        <w:jc w:val="center"/>
        <w:rPr>
          <w:b/>
          <w:sz w:val="44"/>
          <w:szCs w:val="44"/>
        </w:rPr>
      </w:pPr>
      <w:r>
        <w:rPr>
          <w:rFonts w:hint="eastAsia"/>
          <w:b/>
          <w:sz w:val="44"/>
          <w:szCs w:val="44"/>
        </w:rPr>
        <w:t>2019年部门整体支出绩效自评报告</w:t>
      </w:r>
    </w:p>
    <w:p>
      <w:pPr>
        <w:rPr>
          <w:sz w:val="32"/>
          <w:szCs w:val="32"/>
        </w:rPr>
      </w:pPr>
    </w:p>
    <w:p>
      <w:pPr>
        <w:ind w:firstLine="480" w:firstLineChars="150"/>
        <w:rPr>
          <w:sz w:val="32"/>
          <w:szCs w:val="32"/>
        </w:rPr>
      </w:pPr>
      <w:r>
        <w:rPr>
          <w:rFonts w:hint="eastAsia"/>
          <w:sz w:val="32"/>
          <w:szCs w:val="32"/>
        </w:rPr>
        <w:t>根据县财政局《关于开展2019年度财政性资金绩效评价工作的通知》保财绩[2020]3号要求，我局对2019年部门整体支出绩效进行了全面综合自评，整体支出评价是厉行节约保运转，降低成本，现将有关情况报告如下：</w:t>
      </w:r>
    </w:p>
    <w:p>
      <w:pPr>
        <w:ind w:firstLine="482" w:firstLineChars="150"/>
        <w:rPr>
          <w:b/>
          <w:sz w:val="32"/>
          <w:szCs w:val="32"/>
        </w:rPr>
      </w:pPr>
      <w:r>
        <w:rPr>
          <w:rFonts w:hint="eastAsia"/>
          <w:b/>
          <w:sz w:val="32"/>
          <w:szCs w:val="32"/>
        </w:rPr>
        <w:t>一、</w:t>
      </w:r>
      <w:r>
        <w:rPr>
          <w:rFonts w:hint="eastAsia"/>
          <w:b/>
          <w:sz w:val="32"/>
          <w:szCs w:val="32"/>
        </w:rPr>
        <w:tab/>
      </w:r>
      <w:r>
        <w:rPr>
          <w:rFonts w:hint="eastAsia"/>
          <w:b/>
          <w:sz w:val="32"/>
          <w:szCs w:val="32"/>
        </w:rPr>
        <w:t xml:space="preserve">基本情况 </w:t>
      </w:r>
    </w:p>
    <w:p>
      <w:pPr>
        <w:ind w:firstLine="161" w:firstLineChars="50"/>
        <w:rPr>
          <w:b/>
          <w:sz w:val="32"/>
          <w:szCs w:val="32"/>
        </w:rPr>
      </w:pPr>
      <w:r>
        <w:rPr>
          <w:rFonts w:hint="eastAsia"/>
          <w:b/>
          <w:sz w:val="32"/>
          <w:szCs w:val="32"/>
        </w:rPr>
        <w:t>（一）</w:t>
      </w:r>
      <w:r>
        <w:rPr>
          <w:rFonts w:hint="eastAsia"/>
          <w:b/>
          <w:sz w:val="32"/>
          <w:szCs w:val="32"/>
        </w:rPr>
        <w:tab/>
      </w:r>
      <w:r>
        <w:rPr>
          <w:rFonts w:hint="eastAsia"/>
          <w:b/>
          <w:sz w:val="32"/>
          <w:szCs w:val="32"/>
        </w:rPr>
        <w:t>单位基本概况</w:t>
      </w:r>
    </w:p>
    <w:p>
      <w:pPr>
        <w:ind w:firstLine="480" w:firstLineChars="150"/>
        <w:rPr>
          <w:sz w:val="32"/>
          <w:szCs w:val="32"/>
        </w:rPr>
      </w:pPr>
      <w:r>
        <w:rPr>
          <w:rFonts w:hint="eastAsia"/>
          <w:sz w:val="32"/>
          <w:szCs w:val="32"/>
        </w:rPr>
        <w:t>保靖县文化市场综合执法局于2011年12月成立，系财政全额预算拨款事业单位,为</w:t>
      </w:r>
      <w:r>
        <w:rPr>
          <w:sz w:val="32"/>
          <w:szCs w:val="32"/>
        </w:rPr>
        <w:t>县</w:t>
      </w:r>
      <w:r>
        <w:rPr>
          <w:rFonts w:hint="eastAsia"/>
          <w:sz w:val="32"/>
          <w:szCs w:val="32"/>
        </w:rPr>
        <w:t>民</w:t>
      </w:r>
      <w:r>
        <w:rPr>
          <w:sz w:val="32"/>
          <w:szCs w:val="32"/>
        </w:rPr>
        <w:t>族事务和旅游</w:t>
      </w:r>
      <w:r>
        <w:rPr>
          <w:rFonts w:hint="eastAsia"/>
          <w:sz w:val="32"/>
          <w:szCs w:val="32"/>
        </w:rPr>
        <w:t>文化</w:t>
      </w:r>
      <w:r>
        <w:rPr>
          <w:sz w:val="32"/>
          <w:szCs w:val="32"/>
        </w:rPr>
        <w:t>广电</w:t>
      </w:r>
      <w:r>
        <w:rPr>
          <w:rFonts w:hint="eastAsia"/>
          <w:sz w:val="32"/>
          <w:szCs w:val="32"/>
        </w:rPr>
        <w:t>新</w:t>
      </w:r>
      <w:r>
        <w:rPr>
          <w:sz w:val="32"/>
          <w:szCs w:val="32"/>
        </w:rPr>
        <w:t>闻出版局管理的副科</w:t>
      </w:r>
      <w:r>
        <w:rPr>
          <w:rFonts w:hint="eastAsia"/>
          <w:sz w:val="32"/>
          <w:szCs w:val="32"/>
        </w:rPr>
        <w:t>级</w:t>
      </w:r>
      <w:r>
        <w:rPr>
          <w:sz w:val="32"/>
          <w:szCs w:val="32"/>
        </w:rPr>
        <w:t>公益一类事业机构；</w:t>
      </w:r>
      <w:r>
        <w:rPr>
          <w:rFonts w:hint="eastAsia"/>
          <w:sz w:val="32"/>
          <w:szCs w:val="32"/>
        </w:rPr>
        <w:t>核定我局全额拨款事</w:t>
      </w:r>
      <w:r>
        <w:rPr>
          <w:sz w:val="32"/>
          <w:szCs w:val="32"/>
        </w:rPr>
        <w:t>业</w:t>
      </w:r>
      <w:r>
        <w:rPr>
          <w:rFonts w:hint="eastAsia"/>
          <w:sz w:val="32"/>
          <w:szCs w:val="32"/>
        </w:rPr>
        <w:t>编制12名，设</w:t>
      </w:r>
      <w:r>
        <w:rPr>
          <w:sz w:val="32"/>
          <w:szCs w:val="32"/>
        </w:rPr>
        <w:t>局长</w:t>
      </w:r>
      <w:r>
        <w:rPr>
          <w:rFonts w:hint="eastAsia"/>
          <w:sz w:val="32"/>
          <w:szCs w:val="32"/>
        </w:rPr>
        <w:t>1名，在职人员10人，退休人员3人。我局内设股</w:t>
      </w:r>
      <w:r>
        <w:rPr>
          <w:sz w:val="32"/>
          <w:szCs w:val="32"/>
        </w:rPr>
        <w:t>室</w:t>
      </w:r>
      <w:r>
        <w:rPr>
          <w:rFonts w:hint="eastAsia"/>
          <w:sz w:val="32"/>
          <w:szCs w:val="32"/>
        </w:rPr>
        <w:t>4个：办公室、法制股、文化执法股、广播电影电视执法股。</w:t>
      </w:r>
    </w:p>
    <w:p>
      <w:pPr>
        <w:ind w:firstLine="321" w:firstLineChars="100"/>
        <w:rPr>
          <w:b/>
          <w:sz w:val="32"/>
          <w:szCs w:val="32"/>
        </w:rPr>
      </w:pPr>
      <w:r>
        <w:rPr>
          <w:rFonts w:hint="eastAsia"/>
          <w:b/>
          <w:sz w:val="32"/>
          <w:szCs w:val="32"/>
        </w:rPr>
        <w:t>（二）部门主要职责</w:t>
      </w:r>
    </w:p>
    <w:p>
      <w:pPr>
        <w:ind w:firstLine="480" w:firstLineChars="150"/>
        <w:rPr>
          <w:sz w:val="32"/>
          <w:szCs w:val="32"/>
        </w:rPr>
      </w:pPr>
      <w:r>
        <w:rPr>
          <w:rFonts w:hint="eastAsia"/>
          <w:sz w:val="32"/>
          <w:szCs w:val="32"/>
        </w:rPr>
        <w:t>主要职</w:t>
      </w:r>
      <w:r>
        <w:rPr>
          <w:sz w:val="32"/>
          <w:szCs w:val="32"/>
        </w:rPr>
        <w:t>责：</w:t>
      </w:r>
      <w:r>
        <w:rPr>
          <w:rFonts w:hint="eastAsia"/>
          <w:sz w:val="32"/>
          <w:szCs w:val="32"/>
        </w:rPr>
        <w:t>负</w:t>
      </w:r>
      <w:r>
        <w:rPr>
          <w:sz w:val="32"/>
          <w:szCs w:val="32"/>
        </w:rPr>
        <w:t>责</w:t>
      </w:r>
      <w:r>
        <w:rPr>
          <w:rFonts w:hint="eastAsia"/>
          <w:sz w:val="32"/>
          <w:szCs w:val="32"/>
        </w:rPr>
        <w:t>行使</w:t>
      </w:r>
      <w:r>
        <w:rPr>
          <w:sz w:val="32"/>
          <w:szCs w:val="32"/>
        </w:rPr>
        <w:t>对</w:t>
      </w:r>
      <w:r>
        <w:rPr>
          <w:rFonts w:hint="eastAsia"/>
          <w:sz w:val="32"/>
          <w:szCs w:val="32"/>
        </w:rPr>
        <w:t>娱乐</w:t>
      </w:r>
      <w:r>
        <w:rPr>
          <w:sz w:val="32"/>
          <w:szCs w:val="32"/>
        </w:rPr>
        <w:t>场所</w:t>
      </w:r>
      <w:r>
        <w:rPr>
          <w:rFonts w:hint="eastAsia"/>
          <w:sz w:val="32"/>
          <w:szCs w:val="32"/>
        </w:rPr>
        <w:t>、营业</w:t>
      </w:r>
      <w:r>
        <w:rPr>
          <w:sz w:val="32"/>
          <w:szCs w:val="32"/>
        </w:rPr>
        <w:t>性演出</w:t>
      </w:r>
      <w:r>
        <w:rPr>
          <w:rFonts w:hint="eastAsia"/>
          <w:sz w:val="32"/>
          <w:szCs w:val="32"/>
        </w:rPr>
        <w:t>、互联</w:t>
      </w:r>
      <w:r>
        <w:rPr>
          <w:sz w:val="32"/>
          <w:szCs w:val="32"/>
        </w:rPr>
        <w:t>网上</w:t>
      </w:r>
      <w:r>
        <w:rPr>
          <w:rFonts w:hint="eastAsia"/>
          <w:sz w:val="32"/>
          <w:szCs w:val="32"/>
        </w:rPr>
        <w:t>网</w:t>
      </w:r>
      <w:r>
        <w:rPr>
          <w:sz w:val="32"/>
          <w:szCs w:val="32"/>
        </w:rPr>
        <w:t>服务</w:t>
      </w:r>
      <w:r>
        <w:rPr>
          <w:rFonts w:hint="eastAsia"/>
          <w:sz w:val="32"/>
          <w:szCs w:val="32"/>
        </w:rPr>
        <w:t>营</w:t>
      </w:r>
      <w:r>
        <w:rPr>
          <w:sz w:val="32"/>
          <w:szCs w:val="32"/>
        </w:rPr>
        <w:t>业</w:t>
      </w:r>
      <w:r>
        <w:rPr>
          <w:rFonts w:hint="eastAsia"/>
          <w:sz w:val="32"/>
          <w:szCs w:val="32"/>
        </w:rPr>
        <w:t>场所、美</w:t>
      </w:r>
      <w:r>
        <w:rPr>
          <w:sz w:val="32"/>
          <w:szCs w:val="32"/>
        </w:rPr>
        <w:t>术品</w:t>
      </w:r>
      <w:r>
        <w:rPr>
          <w:rFonts w:hint="eastAsia"/>
          <w:sz w:val="32"/>
          <w:szCs w:val="32"/>
        </w:rPr>
        <w:t>销售、</w:t>
      </w:r>
      <w:r>
        <w:rPr>
          <w:sz w:val="32"/>
          <w:szCs w:val="32"/>
        </w:rPr>
        <w:t>社会艺术</w:t>
      </w:r>
      <w:r>
        <w:rPr>
          <w:rFonts w:hint="eastAsia"/>
          <w:sz w:val="32"/>
          <w:szCs w:val="32"/>
        </w:rPr>
        <w:t>水平</w:t>
      </w:r>
      <w:r>
        <w:rPr>
          <w:sz w:val="32"/>
          <w:szCs w:val="32"/>
        </w:rPr>
        <w:t>考级</w:t>
      </w:r>
      <w:r>
        <w:rPr>
          <w:rFonts w:hint="eastAsia"/>
          <w:sz w:val="32"/>
          <w:szCs w:val="32"/>
        </w:rPr>
        <w:t>及其他文化市场管理方面的</w:t>
      </w:r>
      <w:r>
        <w:rPr>
          <w:sz w:val="32"/>
          <w:szCs w:val="32"/>
        </w:rPr>
        <w:t>法律</w:t>
      </w:r>
      <w:r>
        <w:rPr>
          <w:rFonts w:hint="eastAsia"/>
          <w:sz w:val="32"/>
          <w:szCs w:val="32"/>
        </w:rPr>
        <w:t>、</w:t>
      </w:r>
      <w:r>
        <w:rPr>
          <w:sz w:val="32"/>
          <w:szCs w:val="32"/>
        </w:rPr>
        <w:t>法规</w:t>
      </w:r>
      <w:r>
        <w:rPr>
          <w:rFonts w:hint="eastAsia"/>
          <w:sz w:val="32"/>
          <w:szCs w:val="32"/>
        </w:rPr>
        <w:t>规</w:t>
      </w:r>
      <w:r>
        <w:rPr>
          <w:sz w:val="32"/>
          <w:szCs w:val="32"/>
        </w:rPr>
        <w:t>定</w:t>
      </w:r>
      <w:r>
        <w:rPr>
          <w:rFonts w:hint="eastAsia"/>
          <w:sz w:val="32"/>
          <w:szCs w:val="32"/>
        </w:rPr>
        <w:t>的</w:t>
      </w:r>
      <w:r>
        <w:rPr>
          <w:sz w:val="32"/>
          <w:szCs w:val="32"/>
        </w:rPr>
        <w:t>行政</w:t>
      </w:r>
      <w:r>
        <w:rPr>
          <w:rFonts w:hint="eastAsia"/>
          <w:sz w:val="32"/>
          <w:szCs w:val="32"/>
        </w:rPr>
        <w:t>处</w:t>
      </w:r>
      <w:r>
        <w:rPr>
          <w:sz w:val="32"/>
          <w:szCs w:val="32"/>
        </w:rPr>
        <w:t>罚权；负责</w:t>
      </w:r>
      <w:r>
        <w:rPr>
          <w:rFonts w:hint="eastAsia"/>
          <w:sz w:val="32"/>
          <w:szCs w:val="32"/>
        </w:rPr>
        <w:t>行使文物</w:t>
      </w:r>
      <w:r>
        <w:rPr>
          <w:sz w:val="32"/>
          <w:szCs w:val="32"/>
        </w:rPr>
        <w:t>经营</w:t>
      </w:r>
      <w:r>
        <w:rPr>
          <w:rFonts w:hint="eastAsia"/>
          <w:sz w:val="32"/>
          <w:szCs w:val="32"/>
        </w:rPr>
        <w:t>管</w:t>
      </w:r>
      <w:r>
        <w:rPr>
          <w:sz w:val="32"/>
          <w:szCs w:val="32"/>
        </w:rPr>
        <w:t>理方面的法律、</w:t>
      </w:r>
      <w:r>
        <w:rPr>
          <w:rFonts w:hint="eastAsia"/>
          <w:sz w:val="32"/>
          <w:szCs w:val="32"/>
        </w:rPr>
        <w:t>法规</w:t>
      </w:r>
      <w:r>
        <w:rPr>
          <w:sz w:val="32"/>
          <w:szCs w:val="32"/>
        </w:rPr>
        <w:t>和规定的行</w:t>
      </w:r>
      <w:r>
        <w:rPr>
          <w:rFonts w:hint="eastAsia"/>
          <w:sz w:val="32"/>
          <w:szCs w:val="32"/>
        </w:rPr>
        <w:t>政</w:t>
      </w:r>
      <w:r>
        <w:rPr>
          <w:sz w:val="32"/>
          <w:szCs w:val="32"/>
        </w:rPr>
        <w:t>处</w:t>
      </w:r>
      <w:r>
        <w:rPr>
          <w:rFonts w:hint="eastAsia"/>
          <w:sz w:val="32"/>
          <w:szCs w:val="32"/>
        </w:rPr>
        <w:t>罚</w:t>
      </w:r>
      <w:r>
        <w:rPr>
          <w:sz w:val="32"/>
          <w:szCs w:val="32"/>
        </w:rPr>
        <w:t>权</w:t>
      </w:r>
      <w:r>
        <w:rPr>
          <w:rFonts w:hint="eastAsia"/>
          <w:sz w:val="32"/>
          <w:szCs w:val="32"/>
        </w:rPr>
        <w:t>；</w:t>
      </w:r>
      <w:r>
        <w:rPr>
          <w:sz w:val="32"/>
          <w:szCs w:val="32"/>
        </w:rPr>
        <w:t>负责行使广播电影电视播</w:t>
      </w:r>
      <w:r>
        <w:rPr>
          <w:rFonts w:hint="eastAsia"/>
          <w:sz w:val="32"/>
          <w:szCs w:val="32"/>
        </w:rPr>
        <w:t>出</w:t>
      </w:r>
      <w:r>
        <w:rPr>
          <w:sz w:val="32"/>
          <w:szCs w:val="32"/>
        </w:rPr>
        <w:t>和传输机构、传输网络、信息网络视听节目、广播电视设施、卫星电</w:t>
      </w:r>
      <w:r>
        <w:rPr>
          <w:rFonts w:hint="eastAsia"/>
          <w:sz w:val="32"/>
          <w:szCs w:val="32"/>
        </w:rPr>
        <w:t>视</w:t>
      </w:r>
      <w:r>
        <w:rPr>
          <w:sz w:val="32"/>
          <w:szCs w:val="32"/>
        </w:rPr>
        <w:t>广播地面接收</w:t>
      </w:r>
      <w:r>
        <w:rPr>
          <w:rFonts w:hint="eastAsia"/>
          <w:sz w:val="32"/>
          <w:szCs w:val="32"/>
        </w:rPr>
        <w:t>设施</w:t>
      </w:r>
      <w:r>
        <w:rPr>
          <w:sz w:val="32"/>
          <w:szCs w:val="32"/>
        </w:rPr>
        <w:t>及其他广播电影电视管理方面的法律</w:t>
      </w:r>
      <w:r>
        <w:rPr>
          <w:rFonts w:hint="eastAsia"/>
          <w:sz w:val="32"/>
          <w:szCs w:val="32"/>
        </w:rPr>
        <w:t>、</w:t>
      </w:r>
      <w:r>
        <w:rPr>
          <w:sz w:val="32"/>
          <w:szCs w:val="32"/>
        </w:rPr>
        <w:t>法规和规章的行政处罚权；</w:t>
      </w:r>
      <w:r>
        <w:rPr>
          <w:rFonts w:hint="eastAsia"/>
          <w:sz w:val="32"/>
          <w:szCs w:val="32"/>
        </w:rPr>
        <w:t>负</w:t>
      </w:r>
      <w:r>
        <w:rPr>
          <w:sz w:val="32"/>
          <w:szCs w:val="32"/>
        </w:rPr>
        <w:t>责</w:t>
      </w:r>
      <w:r>
        <w:rPr>
          <w:rFonts w:hint="eastAsia"/>
          <w:sz w:val="32"/>
          <w:szCs w:val="32"/>
        </w:rPr>
        <w:t>查处电影制</w:t>
      </w:r>
      <w:r>
        <w:rPr>
          <w:sz w:val="32"/>
          <w:szCs w:val="32"/>
        </w:rPr>
        <w:t>片、进</w:t>
      </w:r>
      <w:r>
        <w:rPr>
          <w:rFonts w:hint="eastAsia"/>
          <w:sz w:val="32"/>
          <w:szCs w:val="32"/>
        </w:rPr>
        <w:t>口、发行</w:t>
      </w:r>
      <w:r>
        <w:rPr>
          <w:sz w:val="32"/>
          <w:szCs w:val="32"/>
        </w:rPr>
        <w:t>和放映</w:t>
      </w:r>
      <w:r>
        <w:rPr>
          <w:rFonts w:hint="eastAsia"/>
          <w:sz w:val="32"/>
          <w:szCs w:val="32"/>
        </w:rPr>
        <w:t>等活动</w:t>
      </w:r>
      <w:r>
        <w:rPr>
          <w:sz w:val="32"/>
          <w:szCs w:val="32"/>
        </w:rPr>
        <w:t>中的违法违</w:t>
      </w:r>
      <w:r>
        <w:rPr>
          <w:rFonts w:hint="eastAsia"/>
          <w:sz w:val="32"/>
          <w:szCs w:val="32"/>
        </w:rPr>
        <w:t>规行为；负</w:t>
      </w:r>
      <w:r>
        <w:rPr>
          <w:sz w:val="32"/>
          <w:szCs w:val="32"/>
        </w:rPr>
        <w:t>责行使图书、报纸、</w:t>
      </w:r>
      <w:r>
        <w:rPr>
          <w:rFonts w:hint="eastAsia"/>
          <w:sz w:val="32"/>
          <w:szCs w:val="32"/>
        </w:rPr>
        <w:t>期</w:t>
      </w:r>
      <w:r>
        <w:rPr>
          <w:sz w:val="32"/>
          <w:szCs w:val="32"/>
        </w:rPr>
        <w:t>刊音像制品、电子出版物、计算机软件的出版、印刷、复制、发行活动及其他新闻出版管理方面的</w:t>
      </w:r>
      <w:r>
        <w:rPr>
          <w:rFonts w:hint="eastAsia"/>
          <w:sz w:val="32"/>
          <w:szCs w:val="32"/>
        </w:rPr>
        <w:t>法律</w:t>
      </w:r>
      <w:r>
        <w:rPr>
          <w:sz w:val="32"/>
          <w:szCs w:val="32"/>
        </w:rPr>
        <w:t>、法规和规章规定的行政</w:t>
      </w:r>
      <w:r>
        <w:rPr>
          <w:rFonts w:hint="eastAsia"/>
          <w:sz w:val="32"/>
          <w:szCs w:val="32"/>
        </w:rPr>
        <w:t>处罚</w:t>
      </w:r>
      <w:r>
        <w:rPr>
          <w:sz w:val="32"/>
          <w:szCs w:val="32"/>
        </w:rPr>
        <w:t>权；负责行使著作权</w:t>
      </w:r>
      <w:r>
        <w:rPr>
          <w:rFonts w:hint="eastAsia"/>
          <w:sz w:val="32"/>
          <w:szCs w:val="32"/>
        </w:rPr>
        <w:t>法律、</w:t>
      </w:r>
      <w:r>
        <w:rPr>
          <w:sz w:val="32"/>
          <w:szCs w:val="32"/>
        </w:rPr>
        <w:t>法规和规章规定的行政处罚权，受理出版物</w:t>
      </w:r>
      <w:r>
        <w:rPr>
          <w:rFonts w:hint="eastAsia"/>
          <w:sz w:val="32"/>
          <w:szCs w:val="32"/>
        </w:rPr>
        <w:t>鉴定</w:t>
      </w:r>
      <w:r>
        <w:rPr>
          <w:sz w:val="32"/>
          <w:szCs w:val="32"/>
        </w:rPr>
        <w:t>相关工作；负</w:t>
      </w:r>
      <w:r>
        <w:rPr>
          <w:rFonts w:hint="eastAsia"/>
          <w:sz w:val="32"/>
          <w:szCs w:val="32"/>
        </w:rPr>
        <w:t>责做</w:t>
      </w:r>
      <w:r>
        <w:rPr>
          <w:sz w:val="32"/>
          <w:szCs w:val="32"/>
        </w:rPr>
        <w:t>好</w:t>
      </w:r>
      <w:r>
        <w:rPr>
          <w:rFonts w:hint="eastAsia"/>
          <w:sz w:val="32"/>
          <w:szCs w:val="32"/>
        </w:rPr>
        <w:t>“扫黄</w:t>
      </w:r>
      <w:r>
        <w:rPr>
          <w:sz w:val="32"/>
          <w:szCs w:val="32"/>
        </w:rPr>
        <w:t>打非</w:t>
      </w:r>
      <w:r>
        <w:rPr>
          <w:rFonts w:hint="eastAsia"/>
          <w:sz w:val="32"/>
          <w:szCs w:val="32"/>
        </w:rPr>
        <w:t>”相关工</w:t>
      </w:r>
      <w:r>
        <w:rPr>
          <w:sz w:val="32"/>
          <w:szCs w:val="32"/>
        </w:rPr>
        <w:t>作；组织</w:t>
      </w:r>
      <w:r>
        <w:rPr>
          <w:rFonts w:hint="eastAsia"/>
          <w:sz w:val="32"/>
          <w:szCs w:val="32"/>
        </w:rPr>
        <w:t>开展</w:t>
      </w:r>
      <w:r>
        <w:rPr>
          <w:sz w:val="32"/>
          <w:szCs w:val="32"/>
        </w:rPr>
        <w:t>全县</w:t>
      </w:r>
      <w:r>
        <w:rPr>
          <w:rFonts w:hint="eastAsia"/>
          <w:sz w:val="32"/>
          <w:szCs w:val="32"/>
        </w:rPr>
        <w:t>文化、</w:t>
      </w:r>
      <w:r>
        <w:rPr>
          <w:sz w:val="32"/>
          <w:szCs w:val="32"/>
        </w:rPr>
        <w:t>新闻</w:t>
      </w:r>
      <w:r>
        <w:rPr>
          <w:rFonts w:hint="eastAsia"/>
          <w:sz w:val="32"/>
          <w:szCs w:val="32"/>
        </w:rPr>
        <w:t>出版、</w:t>
      </w:r>
      <w:r>
        <w:rPr>
          <w:sz w:val="32"/>
          <w:szCs w:val="32"/>
        </w:rPr>
        <w:t>版权、广播电视电影</w:t>
      </w:r>
      <w:r>
        <w:rPr>
          <w:rFonts w:hint="eastAsia"/>
          <w:sz w:val="32"/>
          <w:szCs w:val="32"/>
        </w:rPr>
        <w:t>、文物经</w:t>
      </w:r>
      <w:r>
        <w:rPr>
          <w:sz w:val="32"/>
          <w:szCs w:val="32"/>
        </w:rPr>
        <w:t>营等市场专项治理和</w:t>
      </w:r>
      <w:r>
        <w:rPr>
          <w:rFonts w:hint="eastAsia"/>
          <w:sz w:val="32"/>
          <w:szCs w:val="32"/>
        </w:rPr>
        <w:t>重</w:t>
      </w:r>
      <w:r>
        <w:rPr>
          <w:sz w:val="32"/>
          <w:szCs w:val="32"/>
        </w:rPr>
        <w:t>大执法行动；参与实施吊销文化、新闻出版、版权、广播</w:t>
      </w:r>
      <w:r>
        <w:rPr>
          <w:rFonts w:hint="eastAsia"/>
          <w:sz w:val="32"/>
          <w:szCs w:val="32"/>
        </w:rPr>
        <w:t>电</w:t>
      </w:r>
      <w:r>
        <w:rPr>
          <w:sz w:val="32"/>
          <w:szCs w:val="32"/>
        </w:rPr>
        <w:t>视</w:t>
      </w:r>
      <w:r>
        <w:rPr>
          <w:rFonts w:hint="eastAsia"/>
          <w:sz w:val="32"/>
          <w:szCs w:val="32"/>
        </w:rPr>
        <w:t>电影</w:t>
      </w:r>
      <w:r>
        <w:rPr>
          <w:sz w:val="32"/>
          <w:szCs w:val="32"/>
        </w:rPr>
        <w:t>、文物</w:t>
      </w:r>
      <w:r>
        <w:rPr>
          <w:rFonts w:hint="eastAsia"/>
          <w:sz w:val="32"/>
          <w:szCs w:val="32"/>
        </w:rPr>
        <w:t>经</w:t>
      </w:r>
      <w:r>
        <w:rPr>
          <w:sz w:val="32"/>
          <w:szCs w:val="32"/>
        </w:rPr>
        <w:t>营等市场许</w:t>
      </w:r>
      <w:r>
        <w:rPr>
          <w:rFonts w:hint="eastAsia"/>
          <w:sz w:val="32"/>
          <w:szCs w:val="32"/>
        </w:rPr>
        <w:t>可证</w:t>
      </w:r>
      <w:r>
        <w:rPr>
          <w:sz w:val="32"/>
          <w:szCs w:val="32"/>
        </w:rPr>
        <w:t>的行政</w:t>
      </w:r>
      <w:r>
        <w:rPr>
          <w:rFonts w:hint="eastAsia"/>
          <w:sz w:val="32"/>
          <w:szCs w:val="32"/>
        </w:rPr>
        <w:t>处罚</w:t>
      </w:r>
      <w:r>
        <w:rPr>
          <w:sz w:val="32"/>
          <w:szCs w:val="32"/>
        </w:rPr>
        <w:t>；负责查处对文化</w:t>
      </w:r>
      <w:r>
        <w:rPr>
          <w:rFonts w:hint="eastAsia"/>
          <w:sz w:val="32"/>
          <w:szCs w:val="32"/>
        </w:rPr>
        <w:t>市场</w:t>
      </w:r>
      <w:r>
        <w:rPr>
          <w:sz w:val="32"/>
          <w:szCs w:val="32"/>
        </w:rPr>
        <w:t>违法</w:t>
      </w:r>
      <w:r>
        <w:rPr>
          <w:rFonts w:hint="eastAsia"/>
          <w:sz w:val="32"/>
          <w:szCs w:val="32"/>
        </w:rPr>
        <w:t>行</w:t>
      </w:r>
      <w:r>
        <w:rPr>
          <w:sz w:val="32"/>
          <w:szCs w:val="32"/>
        </w:rPr>
        <w:t>为的投诉、举报；承办县民族宗教事务和旅游文化广电新闻出版局交办的其他事项。</w:t>
      </w:r>
    </w:p>
    <w:p>
      <w:pPr>
        <w:ind w:firstLine="482" w:firstLineChars="150"/>
        <w:rPr>
          <w:b/>
          <w:sz w:val="32"/>
          <w:szCs w:val="32"/>
        </w:rPr>
      </w:pPr>
      <w:r>
        <w:rPr>
          <w:rFonts w:hint="eastAsia"/>
          <w:b/>
          <w:sz w:val="32"/>
          <w:szCs w:val="32"/>
        </w:rPr>
        <w:t>（三）本年度重点工作计划</w:t>
      </w:r>
    </w:p>
    <w:p>
      <w:pPr>
        <w:ind w:firstLine="640" w:firstLineChars="200"/>
        <w:rPr>
          <w:sz w:val="32"/>
          <w:szCs w:val="32"/>
        </w:rPr>
      </w:pPr>
      <w:r>
        <w:rPr>
          <w:rFonts w:hint="eastAsia"/>
          <w:sz w:val="32"/>
          <w:szCs w:val="32"/>
        </w:rPr>
        <w:t>1、开展4次以</w:t>
      </w:r>
      <w:r>
        <w:rPr>
          <w:sz w:val="32"/>
          <w:szCs w:val="32"/>
        </w:rPr>
        <w:t>上</w:t>
      </w:r>
      <w:r>
        <w:rPr>
          <w:rFonts w:hint="eastAsia"/>
          <w:sz w:val="32"/>
          <w:szCs w:val="32"/>
        </w:rPr>
        <w:t>集中专项整治行动；</w:t>
      </w:r>
    </w:p>
    <w:p>
      <w:pPr>
        <w:ind w:firstLine="640" w:firstLineChars="200"/>
        <w:rPr>
          <w:sz w:val="32"/>
          <w:szCs w:val="32"/>
        </w:rPr>
      </w:pPr>
      <w:r>
        <w:rPr>
          <w:rFonts w:hint="eastAsia"/>
          <w:sz w:val="32"/>
          <w:szCs w:val="32"/>
        </w:rPr>
        <w:t>2、针对</w:t>
      </w:r>
      <w:r>
        <w:rPr>
          <w:sz w:val="32"/>
          <w:szCs w:val="32"/>
        </w:rPr>
        <w:t>文化市场领域</w:t>
      </w:r>
      <w:r>
        <w:rPr>
          <w:rFonts w:hint="eastAsia"/>
          <w:sz w:val="32"/>
          <w:szCs w:val="32"/>
        </w:rPr>
        <w:t>执</w:t>
      </w:r>
      <w:r>
        <w:rPr>
          <w:sz w:val="32"/>
          <w:szCs w:val="32"/>
        </w:rPr>
        <w:t>法</w:t>
      </w:r>
      <w:r>
        <w:rPr>
          <w:rFonts w:hint="eastAsia"/>
          <w:sz w:val="32"/>
          <w:szCs w:val="32"/>
        </w:rPr>
        <w:t>办结27件案件；</w:t>
      </w:r>
    </w:p>
    <w:p>
      <w:pPr>
        <w:ind w:firstLine="640" w:firstLineChars="200"/>
        <w:rPr>
          <w:sz w:val="32"/>
          <w:szCs w:val="32"/>
        </w:rPr>
      </w:pPr>
      <w:r>
        <w:rPr>
          <w:rFonts w:hint="eastAsia"/>
          <w:sz w:val="32"/>
          <w:szCs w:val="32"/>
        </w:rPr>
        <w:t>3、拓展广电、出版、文物类市场执法领域；</w:t>
      </w:r>
    </w:p>
    <w:p>
      <w:pPr>
        <w:ind w:firstLine="640" w:firstLineChars="200"/>
        <w:rPr>
          <w:sz w:val="32"/>
          <w:szCs w:val="32"/>
        </w:rPr>
      </w:pPr>
      <w:r>
        <w:rPr>
          <w:rFonts w:hint="eastAsia"/>
          <w:sz w:val="32"/>
          <w:szCs w:val="32"/>
        </w:rPr>
        <w:t>4、</w:t>
      </w:r>
      <w:r>
        <w:rPr>
          <w:rFonts w:hint="eastAsia"/>
          <w:sz w:val="32"/>
          <w:szCs w:val="32"/>
        </w:rPr>
        <w:tab/>
      </w:r>
      <w:r>
        <w:rPr>
          <w:rFonts w:hint="eastAsia"/>
          <w:sz w:val="32"/>
          <w:szCs w:val="32"/>
        </w:rPr>
        <w:t>组织完成“扫黄打非”四项重点任务。</w:t>
      </w:r>
    </w:p>
    <w:p>
      <w:pPr>
        <w:ind w:firstLine="643" w:firstLineChars="200"/>
        <w:rPr>
          <w:b/>
          <w:sz w:val="32"/>
          <w:szCs w:val="32"/>
        </w:rPr>
      </w:pPr>
      <w:r>
        <w:rPr>
          <w:rFonts w:hint="eastAsia"/>
          <w:b/>
          <w:sz w:val="32"/>
          <w:szCs w:val="32"/>
        </w:rPr>
        <w:t>二</w:t>
      </w:r>
      <w:r>
        <w:rPr>
          <w:rFonts w:hint="eastAsia"/>
          <w:b/>
          <w:sz w:val="32"/>
          <w:szCs w:val="32"/>
        </w:rPr>
        <w:tab/>
      </w:r>
      <w:r>
        <w:rPr>
          <w:rFonts w:hint="eastAsia"/>
          <w:b/>
          <w:sz w:val="32"/>
          <w:szCs w:val="32"/>
        </w:rPr>
        <w:t>、整体支出管理和使用情况</w:t>
      </w:r>
    </w:p>
    <w:p>
      <w:pPr>
        <w:ind w:firstLine="321" w:firstLineChars="100"/>
        <w:rPr>
          <w:b/>
          <w:sz w:val="32"/>
          <w:szCs w:val="32"/>
        </w:rPr>
      </w:pPr>
      <w:r>
        <w:rPr>
          <w:rFonts w:hint="eastAsia"/>
          <w:b/>
          <w:sz w:val="32"/>
          <w:szCs w:val="32"/>
        </w:rPr>
        <w:t>（一）整体支出管理情况</w:t>
      </w:r>
    </w:p>
    <w:p>
      <w:pPr>
        <w:ind w:firstLine="640" w:firstLineChars="200"/>
        <w:rPr>
          <w:sz w:val="32"/>
          <w:szCs w:val="32"/>
        </w:rPr>
      </w:pPr>
      <w:r>
        <w:rPr>
          <w:rFonts w:hint="eastAsia"/>
          <w:sz w:val="32"/>
          <w:szCs w:val="32"/>
        </w:rPr>
        <w:t>1、我局能严格按照预算管理执行，人员经费按照配置定额，公用经费按要求从严控制，压缩公务费开支，严格控制“三公”经费，资产的配置严格按照政府采购，按照预算科目和项目资金的规定使用财政资金，保障部门整体支出的规范化、制度化。</w:t>
      </w:r>
    </w:p>
    <w:p>
      <w:pPr>
        <w:ind w:firstLine="640" w:firstLineChars="200"/>
        <w:rPr>
          <w:sz w:val="32"/>
          <w:szCs w:val="32"/>
        </w:rPr>
      </w:pPr>
      <w:r>
        <w:rPr>
          <w:rFonts w:hint="eastAsia"/>
          <w:sz w:val="32"/>
          <w:szCs w:val="32"/>
        </w:rPr>
        <w:t>2、我局文化执法工作着力抓好“扫黄打非”、网络文化、娱乐市场、广电传媒、版权保护五个重点领域的市场监管整治，努力为保靖发展营造良好的文化市场环境。工作的顺利开展和成绩取得离不开财力保障，为保证财政资金的安全和高效运行，我局在资金使用和管理上，按照国家相关法律法规，制定财务管理制度，并严格按照制度管理和执行，防范风险。</w:t>
      </w:r>
    </w:p>
    <w:p>
      <w:pPr>
        <w:ind w:firstLine="482" w:firstLineChars="150"/>
        <w:rPr>
          <w:b/>
          <w:sz w:val="32"/>
          <w:szCs w:val="32"/>
        </w:rPr>
      </w:pPr>
      <w:r>
        <w:rPr>
          <w:rFonts w:hint="eastAsia"/>
          <w:b/>
          <w:sz w:val="32"/>
          <w:szCs w:val="32"/>
        </w:rPr>
        <w:t>（二）、年度整体收支预算情况</w:t>
      </w:r>
    </w:p>
    <w:p>
      <w:pPr>
        <w:ind w:firstLine="482" w:firstLineChars="150"/>
        <w:rPr>
          <w:sz w:val="32"/>
          <w:szCs w:val="32"/>
        </w:rPr>
      </w:pPr>
      <w:r>
        <w:rPr>
          <w:rFonts w:hint="eastAsia"/>
          <w:b/>
          <w:sz w:val="32"/>
          <w:szCs w:val="32"/>
        </w:rPr>
        <w:t>1、收入情况</w:t>
      </w:r>
      <w:r>
        <w:rPr>
          <w:rFonts w:hint="eastAsia"/>
          <w:sz w:val="32"/>
          <w:szCs w:val="32"/>
        </w:rPr>
        <w:t>：全年收入129.27万元，其中：一般公共预算财政拨款129.27万元。</w:t>
      </w:r>
    </w:p>
    <w:p>
      <w:pPr>
        <w:ind w:firstLine="482" w:firstLineChars="150"/>
        <w:rPr>
          <w:sz w:val="32"/>
          <w:szCs w:val="32"/>
        </w:rPr>
      </w:pPr>
      <w:r>
        <w:rPr>
          <w:rFonts w:hint="eastAsia"/>
          <w:b/>
          <w:sz w:val="32"/>
          <w:szCs w:val="32"/>
        </w:rPr>
        <w:t>2、支出情况</w:t>
      </w:r>
      <w:r>
        <w:rPr>
          <w:rFonts w:hint="eastAsia"/>
          <w:sz w:val="32"/>
          <w:szCs w:val="32"/>
        </w:rPr>
        <w:t>：全年支出129.27万元，其中：基本支出 127.25万（工资神利支出112.83万元，商品和服务支出11.74 万元，对个人和家庭的补助支出2.68万元）项目支出0万元，年未结转和结余为5.71万元，年未结转和结余为3.69万元.</w:t>
      </w:r>
    </w:p>
    <w:p>
      <w:pPr>
        <w:rPr>
          <w:sz w:val="32"/>
          <w:szCs w:val="32"/>
        </w:rPr>
      </w:pPr>
      <w:r>
        <w:rPr>
          <w:rFonts w:hint="eastAsia"/>
          <w:sz w:val="32"/>
          <w:szCs w:val="32"/>
        </w:rPr>
        <w:t xml:space="preserve">   </w:t>
      </w:r>
      <w:r>
        <w:rPr>
          <w:rFonts w:hint="eastAsia"/>
          <w:b/>
          <w:sz w:val="32"/>
          <w:szCs w:val="32"/>
        </w:rPr>
        <w:t>3、“三公”经费支出情况</w:t>
      </w:r>
      <w:r>
        <w:rPr>
          <w:rFonts w:hint="eastAsia"/>
          <w:sz w:val="32"/>
          <w:szCs w:val="32"/>
        </w:rPr>
        <w:t>：2019年预算安排“三公经费7.7万元，实际支出1.38万元，其中公务接待0.24万元，公务用车运行维护费用 1.14万元。</w:t>
      </w:r>
    </w:p>
    <w:p>
      <w:pPr>
        <w:rPr>
          <w:b/>
          <w:sz w:val="32"/>
          <w:szCs w:val="32"/>
        </w:rPr>
      </w:pPr>
      <w:r>
        <w:rPr>
          <w:rFonts w:hint="eastAsia"/>
          <w:sz w:val="32"/>
          <w:szCs w:val="32"/>
        </w:rPr>
        <w:t xml:space="preserve">    </w:t>
      </w:r>
      <w:r>
        <w:rPr>
          <w:rFonts w:hint="eastAsia"/>
          <w:b/>
          <w:sz w:val="32"/>
          <w:szCs w:val="32"/>
        </w:rPr>
        <w:t>三、部门整体支出绩效评价分析及结论</w:t>
      </w:r>
    </w:p>
    <w:p>
      <w:pPr>
        <w:rPr>
          <w:b/>
          <w:sz w:val="32"/>
          <w:szCs w:val="32"/>
        </w:rPr>
      </w:pPr>
      <w:r>
        <w:rPr>
          <w:rFonts w:hint="eastAsia"/>
          <w:sz w:val="32"/>
          <w:szCs w:val="32"/>
        </w:rPr>
        <w:t xml:space="preserve">    </w:t>
      </w:r>
      <w:r>
        <w:rPr>
          <w:rFonts w:hint="eastAsia"/>
          <w:b/>
          <w:sz w:val="32"/>
          <w:szCs w:val="32"/>
        </w:rPr>
        <w:t>3.1投入</w:t>
      </w:r>
    </w:p>
    <w:p>
      <w:pPr>
        <w:rPr>
          <w:b/>
          <w:sz w:val="32"/>
          <w:szCs w:val="32"/>
        </w:rPr>
      </w:pPr>
      <w:r>
        <w:rPr>
          <w:rFonts w:hint="eastAsia"/>
          <w:sz w:val="32"/>
          <w:szCs w:val="32"/>
        </w:rPr>
        <w:t xml:space="preserve">    </w:t>
      </w:r>
      <w:r>
        <w:rPr>
          <w:rFonts w:hint="eastAsia"/>
          <w:b/>
          <w:sz w:val="32"/>
          <w:szCs w:val="32"/>
        </w:rPr>
        <w:t xml:space="preserve"> 1、绩效目标合理性</w:t>
      </w:r>
    </w:p>
    <w:p>
      <w:pPr>
        <w:rPr>
          <w:sz w:val="32"/>
          <w:szCs w:val="32"/>
        </w:rPr>
      </w:pPr>
      <w:r>
        <w:rPr>
          <w:rFonts w:hint="eastAsia"/>
          <w:sz w:val="32"/>
          <w:szCs w:val="32"/>
        </w:rPr>
        <w:t xml:space="preserve">    根据绩效目标合理性评价标准，符合国家法律法规、国民经济和社会发展总体规划：符合部门“三定”方案确定的职责；符合部门制定的中长期实施规划。故本次绩效目标合理性评分为3分。</w:t>
      </w:r>
    </w:p>
    <w:p>
      <w:pPr>
        <w:rPr>
          <w:b/>
          <w:sz w:val="32"/>
          <w:szCs w:val="32"/>
        </w:rPr>
      </w:pPr>
      <w:r>
        <w:rPr>
          <w:rFonts w:hint="eastAsia"/>
          <w:sz w:val="32"/>
          <w:szCs w:val="32"/>
        </w:rPr>
        <w:t xml:space="preserve">     </w:t>
      </w:r>
      <w:r>
        <w:rPr>
          <w:rFonts w:hint="eastAsia"/>
          <w:b/>
          <w:sz w:val="32"/>
          <w:szCs w:val="32"/>
        </w:rPr>
        <w:t>2、绩效指标明确性</w:t>
      </w:r>
    </w:p>
    <w:p>
      <w:pPr>
        <w:rPr>
          <w:sz w:val="32"/>
          <w:szCs w:val="32"/>
        </w:rPr>
      </w:pPr>
      <w:r>
        <w:rPr>
          <w:rFonts w:hint="eastAsia"/>
          <w:sz w:val="32"/>
          <w:szCs w:val="32"/>
        </w:rPr>
        <w:t xml:space="preserve">    根据绩效指标明确性评价标准，将部门整体的绩效目标细化分解为具体的工作任务；制定了可衡量的指标予以体；绩效指标与部门年度计划相对应用；与年度部门预算资金相匹配。故本绩效目标明确性得分2分。</w:t>
      </w:r>
    </w:p>
    <w:p>
      <w:pPr>
        <w:ind w:firstLine="643" w:firstLineChars="200"/>
        <w:rPr>
          <w:b/>
          <w:sz w:val="32"/>
          <w:szCs w:val="32"/>
        </w:rPr>
      </w:pPr>
      <w:r>
        <w:rPr>
          <w:rFonts w:hint="eastAsia"/>
          <w:b/>
          <w:sz w:val="32"/>
          <w:szCs w:val="32"/>
        </w:rPr>
        <w:t>3、在职人员控制率</w:t>
      </w:r>
    </w:p>
    <w:p>
      <w:pPr>
        <w:ind w:firstLine="640" w:firstLineChars="200"/>
        <w:rPr>
          <w:sz w:val="32"/>
          <w:szCs w:val="32"/>
        </w:rPr>
      </w:pPr>
      <w:r>
        <w:rPr>
          <w:rFonts w:hint="eastAsia"/>
          <w:sz w:val="32"/>
          <w:szCs w:val="32"/>
        </w:rPr>
        <w:t>根据关于保靖县文化市场综合执法局机构编制情况的说明，设定保靖县文化市场综执法局编制共12名，实有在编人员10名。详细清单如下：</w:t>
      </w:r>
    </w:p>
    <w:p>
      <w:pPr>
        <w:rPr>
          <w:sz w:val="32"/>
          <w:szCs w:val="32"/>
        </w:rPr>
      </w:pPr>
      <w:r>
        <w:rPr>
          <w:rFonts w:hint="eastAsia"/>
          <w:sz w:val="32"/>
          <w:szCs w:val="32"/>
        </w:rPr>
        <w:t>在职人员控制=（在职人员数/编制数）×100%=(10/12)×100%=83.33%;</w:t>
      </w:r>
    </w:p>
    <w:p>
      <w:pPr>
        <w:rPr>
          <w:sz w:val="32"/>
          <w:szCs w:val="32"/>
        </w:rPr>
      </w:pPr>
      <w:r>
        <w:rPr>
          <w:rFonts w:hint="eastAsia"/>
          <w:sz w:val="32"/>
          <w:szCs w:val="32"/>
        </w:rPr>
        <w:t xml:space="preserve">     保靖县文化市场综合执法局人员编制共12名，实际在编人数10名，在人员编制上未有超编现象，在职人员控制率为100%，因此综合来说，我局在人员控制方面成效较好。根据在职人员控制率评价标准：以100%为标准。在职人员控制率≤100%，计3分，故本次在职人员控制率计3分。</w:t>
      </w:r>
    </w:p>
    <w:p>
      <w:pPr>
        <w:rPr>
          <w:b/>
          <w:sz w:val="32"/>
          <w:szCs w:val="32"/>
        </w:rPr>
      </w:pPr>
      <w:r>
        <w:rPr>
          <w:rFonts w:hint="eastAsia"/>
          <w:sz w:val="32"/>
          <w:szCs w:val="32"/>
        </w:rPr>
        <w:t xml:space="preserve">    </w:t>
      </w:r>
      <w:r>
        <w:rPr>
          <w:rFonts w:hint="eastAsia"/>
          <w:b/>
          <w:sz w:val="32"/>
          <w:szCs w:val="32"/>
        </w:rPr>
        <w:t>4、“三公经费”变动率</w:t>
      </w:r>
    </w:p>
    <w:p>
      <w:pPr>
        <w:rPr>
          <w:sz w:val="32"/>
          <w:szCs w:val="32"/>
        </w:rPr>
      </w:pPr>
      <w:r>
        <w:rPr>
          <w:rFonts w:hint="eastAsia"/>
          <w:sz w:val="32"/>
          <w:szCs w:val="32"/>
        </w:rPr>
        <w:t xml:space="preserve">     2019年部门“三公经费”预算共计7.7万元，其中公务接待费0.24万元，公务用车配置及运行费1.14万元，因公出国费0万元。</w:t>
      </w:r>
    </w:p>
    <w:p>
      <w:pPr>
        <w:rPr>
          <w:sz w:val="32"/>
          <w:szCs w:val="32"/>
        </w:rPr>
      </w:pPr>
      <w:r>
        <w:rPr>
          <w:rFonts w:hint="eastAsia"/>
          <w:sz w:val="32"/>
          <w:szCs w:val="32"/>
        </w:rPr>
        <w:t xml:space="preserve">    “三公经费”预算共计7.7万元，其中公务接待费3万元，公务用车配置及运行费4.7万元，因公出国费0万元。</w:t>
      </w:r>
    </w:p>
    <w:p>
      <w:pPr>
        <w:rPr>
          <w:sz w:val="32"/>
          <w:szCs w:val="32"/>
        </w:rPr>
      </w:pPr>
      <w:r>
        <w:rPr>
          <w:rFonts w:hint="eastAsia"/>
          <w:sz w:val="32"/>
          <w:szCs w:val="32"/>
        </w:rPr>
        <w:t xml:space="preserve">    “三公经费”变动率=[(本年度“三公经费”预算—上年度“三公经费”预算数)/上年度“三公经费”预算数] ×100%=[（7.7-7.7）/7.7] ×100%=0。</w:t>
      </w:r>
    </w:p>
    <w:p>
      <w:pPr>
        <w:ind w:firstLine="480" w:firstLineChars="150"/>
        <w:rPr>
          <w:sz w:val="32"/>
          <w:szCs w:val="32"/>
        </w:rPr>
      </w:pPr>
      <w:r>
        <w:rPr>
          <w:rFonts w:hint="eastAsia"/>
          <w:sz w:val="32"/>
          <w:szCs w:val="32"/>
        </w:rPr>
        <w:t>根据“三公经费”评价标准：“三公经费”变动率≤0，计4分，故本次“三公经费”变动率计4分。</w:t>
      </w:r>
    </w:p>
    <w:p>
      <w:pPr>
        <w:ind w:firstLine="480" w:firstLineChars="150"/>
        <w:rPr>
          <w:sz w:val="32"/>
          <w:szCs w:val="32"/>
        </w:rPr>
      </w:pPr>
      <w:r>
        <w:rPr>
          <w:rFonts w:hint="eastAsia"/>
          <w:sz w:val="32"/>
          <w:szCs w:val="32"/>
        </w:rPr>
        <w:t>综上可见，自《党政机关厉行节约反对浪费条例》实施以来，我局在“三公经费”开支计划上严格遵守该条例的要求，切实的降低了“三公经费”的开支需求。</w:t>
      </w:r>
    </w:p>
    <w:p>
      <w:pPr>
        <w:ind w:firstLine="482" w:firstLineChars="150"/>
        <w:rPr>
          <w:b/>
          <w:sz w:val="32"/>
          <w:szCs w:val="32"/>
        </w:rPr>
      </w:pPr>
      <w:r>
        <w:rPr>
          <w:rFonts w:hint="eastAsia"/>
          <w:b/>
          <w:sz w:val="32"/>
          <w:szCs w:val="32"/>
        </w:rPr>
        <w:t>3.2过程</w:t>
      </w:r>
    </w:p>
    <w:p>
      <w:pPr>
        <w:ind w:firstLine="482" w:firstLineChars="150"/>
        <w:rPr>
          <w:b/>
          <w:sz w:val="32"/>
          <w:szCs w:val="32"/>
        </w:rPr>
      </w:pPr>
      <w:r>
        <w:rPr>
          <w:rFonts w:hint="eastAsia"/>
          <w:b/>
          <w:sz w:val="32"/>
          <w:szCs w:val="32"/>
        </w:rPr>
        <w:t>1、预算完成率</w:t>
      </w:r>
    </w:p>
    <w:p>
      <w:pPr>
        <w:ind w:firstLine="480" w:firstLineChars="150"/>
        <w:rPr>
          <w:sz w:val="32"/>
          <w:szCs w:val="32"/>
        </w:rPr>
      </w:pPr>
      <w:r>
        <w:rPr>
          <w:rFonts w:hint="eastAsia"/>
          <w:sz w:val="32"/>
          <w:szCs w:val="32"/>
        </w:rPr>
        <w:t>根据2019年度保靖县文化市场综合执法局资金会计报表、保财函[2019]37号文件《保靖县财政局关于对文化执法局2019年部门预算的批复》，上年度结转预算结转36944</w:t>
      </w:r>
      <w:r>
        <w:rPr>
          <w:sz w:val="32"/>
          <w:szCs w:val="32"/>
        </w:rPr>
        <w:t>.</w:t>
      </w:r>
      <w:r>
        <w:rPr>
          <w:rFonts w:hint="eastAsia"/>
          <w:sz w:val="32"/>
          <w:szCs w:val="32"/>
        </w:rPr>
        <w:t>10元，本年度年初预算1330639元，本年度的追加预算0元，本年度结余57104.14元。</w:t>
      </w:r>
    </w:p>
    <w:p>
      <w:pPr>
        <w:ind w:firstLine="640" w:firstLineChars="200"/>
        <w:rPr>
          <w:sz w:val="32"/>
          <w:szCs w:val="32"/>
        </w:rPr>
      </w:pPr>
      <w:r>
        <w:rPr>
          <w:rFonts w:hint="eastAsia"/>
          <w:sz w:val="32"/>
          <w:szCs w:val="32"/>
        </w:rPr>
        <w:t>因此，预算完成率=（上年结转+年初预算+本年追加预算-年未结余）/上年结转+年初预算+本年追加预算）×100%=（36944.10+1330639+0-57104.14）/（36944.10+1330639+0）×100%=95.82%。</w:t>
      </w:r>
    </w:p>
    <w:p>
      <w:pPr>
        <w:ind w:firstLine="640" w:firstLineChars="200"/>
        <w:rPr>
          <w:sz w:val="32"/>
          <w:szCs w:val="32"/>
        </w:rPr>
      </w:pPr>
      <w:r>
        <w:rPr>
          <w:rFonts w:hint="eastAsia"/>
          <w:sz w:val="32"/>
          <w:szCs w:val="32"/>
        </w:rPr>
        <w:t>根据预算完成率评价标准：100%计满分，每低于5%扣2分，扣完为止。故本次预算完成率计3分。</w:t>
      </w:r>
    </w:p>
    <w:p>
      <w:pPr>
        <w:rPr>
          <w:b/>
          <w:sz w:val="32"/>
          <w:szCs w:val="32"/>
        </w:rPr>
      </w:pPr>
      <w:r>
        <w:rPr>
          <w:rFonts w:hint="eastAsia"/>
          <w:sz w:val="32"/>
          <w:szCs w:val="32"/>
        </w:rPr>
        <w:t xml:space="preserve">    </w:t>
      </w:r>
      <w:r>
        <w:rPr>
          <w:rFonts w:hint="eastAsia"/>
          <w:b/>
          <w:sz w:val="32"/>
          <w:szCs w:val="32"/>
        </w:rPr>
        <w:t>2.预算控制率</w:t>
      </w:r>
    </w:p>
    <w:p>
      <w:pPr>
        <w:ind w:firstLine="480" w:firstLineChars="150"/>
        <w:rPr>
          <w:sz w:val="32"/>
          <w:szCs w:val="32"/>
        </w:rPr>
      </w:pPr>
      <w:r>
        <w:rPr>
          <w:rFonts w:hint="eastAsia"/>
          <w:sz w:val="32"/>
          <w:szCs w:val="32"/>
        </w:rPr>
        <w:t>预算控制率=（本年追加预算/年初预算）×100%=（0/1330639）×100%=0%，预算控制情况较好。根据预算控制率0-10%（含），计5分</w:t>
      </w:r>
      <w:r>
        <w:rPr>
          <w:sz w:val="32"/>
          <w:szCs w:val="32"/>
        </w:rPr>
        <w:t>；</w:t>
      </w:r>
      <w:r>
        <w:rPr>
          <w:rFonts w:hint="eastAsia"/>
          <w:sz w:val="32"/>
          <w:szCs w:val="32"/>
        </w:rPr>
        <w:t>11—30%（含），计4分；31-60%（含），计3分，61-100%（含），计2分；大于100%不得分。故本次预算控制率计5分。</w:t>
      </w:r>
    </w:p>
    <w:p>
      <w:pPr>
        <w:ind w:firstLine="643" w:firstLineChars="200"/>
        <w:rPr>
          <w:b/>
          <w:sz w:val="32"/>
          <w:szCs w:val="32"/>
        </w:rPr>
      </w:pPr>
      <w:r>
        <w:rPr>
          <w:rFonts w:hint="eastAsia"/>
          <w:b/>
          <w:sz w:val="32"/>
          <w:szCs w:val="32"/>
        </w:rPr>
        <w:t>3、新建楼堂馆所面积控制率</w:t>
      </w:r>
    </w:p>
    <w:p>
      <w:pPr>
        <w:ind w:firstLine="640" w:firstLineChars="200"/>
        <w:rPr>
          <w:sz w:val="32"/>
          <w:szCs w:val="32"/>
        </w:rPr>
      </w:pPr>
      <w:r>
        <w:rPr>
          <w:rFonts w:hint="eastAsia"/>
          <w:sz w:val="32"/>
          <w:szCs w:val="32"/>
        </w:rPr>
        <w:t>2019年度，保靖县文化市场综合执法局无完工的新建楼堂馆所。故本次新建楼堂所面积控制率计5分。</w:t>
      </w:r>
    </w:p>
    <w:p>
      <w:pPr>
        <w:ind w:firstLine="643" w:firstLineChars="200"/>
        <w:rPr>
          <w:b/>
          <w:sz w:val="32"/>
          <w:szCs w:val="32"/>
        </w:rPr>
      </w:pPr>
      <w:r>
        <w:rPr>
          <w:rFonts w:hint="eastAsia"/>
          <w:b/>
          <w:sz w:val="32"/>
          <w:szCs w:val="32"/>
        </w:rPr>
        <w:t>4、新建楼堂馆所投资概算控制率</w:t>
      </w:r>
    </w:p>
    <w:p>
      <w:pPr>
        <w:ind w:firstLine="640" w:firstLineChars="200"/>
        <w:rPr>
          <w:sz w:val="32"/>
          <w:szCs w:val="32"/>
        </w:rPr>
      </w:pPr>
      <w:r>
        <w:rPr>
          <w:rFonts w:hint="eastAsia"/>
          <w:sz w:val="32"/>
          <w:szCs w:val="32"/>
        </w:rPr>
        <w:t>2019年度，保靖县文化市场综合执法局无完工的新建楼堂馆所。故本次新建楼堂馆所。故本次新建楼堂管所投资概算控制率计5分。</w:t>
      </w:r>
    </w:p>
    <w:p>
      <w:pPr>
        <w:ind w:firstLine="643" w:firstLineChars="200"/>
        <w:rPr>
          <w:b/>
          <w:sz w:val="32"/>
          <w:szCs w:val="32"/>
        </w:rPr>
      </w:pPr>
      <w:r>
        <w:rPr>
          <w:rFonts w:hint="eastAsia"/>
          <w:b/>
          <w:sz w:val="32"/>
          <w:szCs w:val="32"/>
        </w:rPr>
        <w:t>5、公用经费控制率</w:t>
      </w:r>
    </w:p>
    <w:p>
      <w:pPr>
        <w:ind w:firstLine="640" w:firstLineChars="200"/>
        <w:rPr>
          <w:sz w:val="32"/>
          <w:szCs w:val="32"/>
        </w:rPr>
      </w:pPr>
      <w:r>
        <w:rPr>
          <w:rFonts w:hint="eastAsia"/>
          <w:sz w:val="32"/>
          <w:szCs w:val="32"/>
        </w:rPr>
        <w:t>经过查看帐目以及凭证，本年度核实的实际公用经费为117424.98元，其中：办公费24160元，印刷费15400元，水费1027.40元，电费7414.58元，邮电费15600元，差旅费19757元，维修（护）费1700元，公务接待费2430元，劳务费7437元，工会经费10700元，公务用车运行维护费11399元，其他商品和服务支出400元。</w:t>
      </w:r>
    </w:p>
    <w:p>
      <w:pPr>
        <w:rPr>
          <w:sz w:val="32"/>
          <w:szCs w:val="32"/>
        </w:rPr>
      </w:pPr>
      <w:r>
        <w:rPr>
          <w:rFonts w:hint="eastAsia"/>
          <w:sz w:val="32"/>
          <w:szCs w:val="32"/>
        </w:rPr>
        <w:t xml:space="preserve">    2019年度公用经费支出预算安排数为239600元，而实际支出数117424.98元，公用经费控制率=（实际支出公用经费/预算安排总额）×100%=（117424.98/239600）×100%=49.01%。</w:t>
      </w:r>
    </w:p>
    <w:p>
      <w:pPr>
        <w:ind w:firstLine="480" w:firstLineChars="150"/>
        <w:rPr>
          <w:sz w:val="32"/>
          <w:szCs w:val="32"/>
        </w:rPr>
      </w:pPr>
      <w:r>
        <w:rPr>
          <w:rFonts w:hint="eastAsia"/>
          <w:sz w:val="32"/>
          <w:szCs w:val="32"/>
        </w:rPr>
        <w:t>根据公用经费控制率评价标准：100%以下（含）计满分，每超过1%扣1分，扣完为止。故本次公用经费控制率计8分。</w:t>
      </w:r>
    </w:p>
    <w:p>
      <w:pPr>
        <w:ind w:firstLine="643" w:firstLineChars="200"/>
        <w:rPr>
          <w:b/>
          <w:sz w:val="32"/>
          <w:szCs w:val="32"/>
        </w:rPr>
      </w:pPr>
      <w:r>
        <w:rPr>
          <w:rFonts w:hint="eastAsia"/>
          <w:b/>
          <w:sz w:val="32"/>
          <w:szCs w:val="32"/>
        </w:rPr>
        <w:t>6、“三公经费”控制率</w:t>
      </w:r>
    </w:p>
    <w:p>
      <w:pPr>
        <w:ind w:firstLine="480" w:firstLineChars="150"/>
        <w:rPr>
          <w:sz w:val="32"/>
          <w:szCs w:val="32"/>
        </w:rPr>
      </w:pPr>
      <w:r>
        <w:rPr>
          <w:rFonts w:hint="eastAsia"/>
          <w:sz w:val="32"/>
          <w:szCs w:val="32"/>
        </w:rPr>
        <w:t>经过查看帐目以及凭证，2019年度核实的实际支出“三公经</w:t>
      </w:r>
      <w:r>
        <w:rPr>
          <w:sz w:val="32"/>
          <w:szCs w:val="32"/>
        </w:rPr>
        <w:t>费</w:t>
      </w:r>
      <w:r>
        <w:rPr>
          <w:rFonts w:hint="eastAsia"/>
          <w:sz w:val="32"/>
          <w:szCs w:val="32"/>
        </w:rPr>
        <w:t>”总</w:t>
      </w:r>
      <w:r>
        <w:rPr>
          <w:sz w:val="32"/>
          <w:szCs w:val="32"/>
        </w:rPr>
        <w:t>额</w:t>
      </w:r>
      <w:r>
        <w:rPr>
          <w:rFonts w:hint="eastAsia"/>
          <w:sz w:val="32"/>
          <w:szCs w:val="32"/>
        </w:rPr>
        <w:t>13829元，其中公务接待费2430元，公务用车运行维护费11399元，因公出国（境）费0元，2019年度预算数为77000元，其中公务接待30000元，公务用车运行维护费47000元，因公出国（境）费0元。2019年度公务接待费与公务用车运行维护费未超过年度公共预算数。可见，在“八项规定”和“厉行节约条约”的作用下，“三公经费”已能做到可控、有结余。</w:t>
      </w:r>
    </w:p>
    <w:p>
      <w:pPr>
        <w:ind w:firstLine="480" w:firstLineChars="150"/>
        <w:rPr>
          <w:sz w:val="32"/>
          <w:szCs w:val="32"/>
        </w:rPr>
      </w:pPr>
      <w:r>
        <w:rPr>
          <w:rFonts w:hint="eastAsia"/>
          <w:sz w:val="32"/>
          <w:szCs w:val="32"/>
        </w:rPr>
        <w:t>“三公经费”控制率=（“三公经费”实际支出数/“三公经费”预算安排数/“三公经费”预算数）×100%=（13829/77000）×100%=17.96%。</w:t>
      </w:r>
    </w:p>
    <w:p>
      <w:pPr>
        <w:rPr>
          <w:sz w:val="32"/>
          <w:szCs w:val="32"/>
        </w:rPr>
      </w:pPr>
      <w:r>
        <w:rPr>
          <w:rFonts w:hint="eastAsia"/>
          <w:sz w:val="32"/>
          <w:szCs w:val="32"/>
        </w:rPr>
        <w:t xml:space="preserve">    根据“三公经费”控制率评价标准：100%以下（含）计满分，每超出1%扣2分，扣完为止。故本次“三公经费”控制率计8分。</w:t>
      </w:r>
    </w:p>
    <w:p>
      <w:pPr>
        <w:ind w:firstLine="643" w:firstLineChars="200"/>
        <w:rPr>
          <w:b/>
          <w:sz w:val="32"/>
          <w:szCs w:val="32"/>
        </w:rPr>
      </w:pPr>
      <w:r>
        <w:rPr>
          <w:rFonts w:hint="eastAsia"/>
          <w:b/>
          <w:sz w:val="32"/>
          <w:szCs w:val="32"/>
        </w:rPr>
        <w:t>7、政府采购执行率</w:t>
      </w:r>
    </w:p>
    <w:p>
      <w:pPr>
        <w:rPr>
          <w:sz w:val="32"/>
          <w:szCs w:val="32"/>
        </w:rPr>
      </w:pPr>
      <w:r>
        <w:rPr>
          <w:rFonts w:hint="eastAsia"/>
          <w:sz w:val="32"/>
          <w:szCs w:val="32"/>
        </w:rPr>
        <w:t xml:space="preserve">    本年度我局实际政府采购0元，政府采购预算数为27350元。</w:t>
      </w:r>
    </w:p>
    <w:p>
      <w:pPr>
        <w:rPr>
          <w:sz w:val="32"/>
          <w:szCs w:val="32"/>
        </w:rPr>
      </w:pPr>
      <w:r>
        <w:rPr>
          <w:rFonts w:hint="eastAsia"/>
          <w:sz w:val="32"/>
          <w:szCs w:val="32"/>
        </w:rPr>
        <w:t xml:space="preserve">     政府采购执行率=（实际政府采购金额/政府采购预算数）×100%=（0/27350）×100%=0%。</w:t>
      </w:r>
    </w:p>
    <w:p>
      <w:pPr>
        <w:ind w:firstLine="480" w:firstLineChars="150"/>
        <w:rPr>
          <w:sz w:val="32"/>
          <w:szCs w:val="32"/>
        </w:rPr>
      </w:pPr>
      <w:r>
        <w:rPr>
          <w:rFonts w:hint="eastAsia"/>
          <w:sz w:val="32"/>
          <w:szCs w:val="32"/>
        </w:rPr>
        <w:t>根据政府采购执行率评价标准：100%计满分，每超过（降低）5%扣2分。扣完为止。故本次政府采购执行率计0分。原</w:t>
      </w:r>
      <w:r>
        <w:rPr>
          <w:sz w:val="32"/>
          <w:szCs w:val="32"/>
        </w:rPr>
        <w:t>因为</w:t>
      </w:r>
      <w:r>
        <w:rPr>
          <w:rFonts w:hint="eastAsia"/>
          <w:sz w:val="32"/>
          <w:szCs w:val="32"/>
        </w:rPr>
        <w:t>2019年底</w:t>
      </w:r>
      <w:r>
        <w:rPr>
          <w:sz w:val="32"/>
          <w:szCs w:val="32"/>
        </w:rPr>
        <w:t>财政</w:t>
      </w:r>
      <w:r>
        <w:rPr>
          <w:rFonts w:hint="eastAsia"/>
          <w:sz w:val="32"/>
          <w:szCs w:val="32"/>
        </w:rPr>
        <w:t>拨</w:t>
      </w:r>
      <w:r>
        <w:rPr>
          <w:sz w:val="32"/>
          <w:szCs w:val="32"/>
        </w:rPr>
        <w:t>付</w:t>
      </w:r>
      <w:r>
        <w:rPr>
          <w:rFonts w:hint="eastAsia"/>
          <w:sz w:val="32"/>
          <w:szCs w:val="32"/>
        </w:rPr>
        <w:t>预算</w:t>
      </w:r>
      <w:r>
        <w:rPr>
          <w:sz w:val="32"/>
          <w:szCs w:val="32"/>
        </w:rPr>
        <w:t>资金</w:t>
      </w:r>
      <w:r>
        <w:rPr>
          <w:rFonts w:hint="eastAsia"/>
          <w:sz w:val="32"/>
          <w:szCs w:val="32"/>
        </w:rPr>
        <w:t>滞</w:t>
      </w:r>
      <w:r>
        <w:rPr>
          <w:sz w:val="32"/>
          <w:szCs w:val="32"/>
        </w:rPr>
        <w:t>后，造成我单位</w:t>
      </w:r>
      <w:r>
        <w:rPr>
          <w:rFonts w:hint="eastAsia"/>
          <w:sz w:val="32"/>
          <w:szCs w:val="32"/>
        </w:rPr>
        <w:t>本</w:t>
      </w:r>
      <w:r>
        <w:rPr>
          <w:sz w:val="32"/>
          <w:szCs w:val="32"/>
        </w:rPr>
        <w:t>年内</w:t>
      </w:r>
      <w:r>
        <w:rPr>
          <w:rFonts w:hint="eastAsia"/>
          <w:sz w:val="32"/>
          <w:szCs w:val="32"/>
        </w:rPr>
        <w:t>未</w:t>
      </w:r>
      <w:r>
        <w:rPr>
          <w:sz w:val="32"/>
          <w:szCs w:val="32"/>
        </w:rPr>
        <w:t>能</w:t>
      </w:r>
      <w:r>
        <w:rPr>
          <w:rFonts w:hint="eastAsia"/>
          <w:sz w:val="32"/>
          <w:szCs w:val="32"/>
        </w:rPr>
        <w:t>及</w:t>
      </w:r>
      <w:r>
        <w:rPr>
          <w:sz w:val="32"/>
          <w:szCs w:val="32"/>
        </w:rPr>
        <w:t>时</w:t>
      </w:r>
      <w:r>
        <w:rPr>
          <w:rFonts w:hint="eastAsia"/>
          <w:sz w:val="32"/>
          <w:szCs w:val="32"/>
        </w:rPr>
        <w:t>采</w:t>
      </w:r>
      <w:r>
        <w:rPr>
          <w:sz w:val="32"/>
          <w:szCs w:val="32"/>
        </w:rPr>
        <w:t>购</w:t>
      </w:r>
      <w:r>
        <w:rPr>
          <w:rFonts w:hint="eastAsia"/>
          <w:sz w:val="32"/>
          <w:szCs w:val="32"/>
        </w:rPr>
        <w:t>办公设备。</w:t>
      </w:r>
    </w:p>
    <w:p>
      <w:pPr>
        <w:ind w:firstLine="643" w:firstLineChars="200"/>
        <w:rPr>
          <w:b/>
          <w:sz w:val="32"/>
          <w:szCs w:val="32"/>
        </w:rPr>
      </w:pPr>
      <w:r>
        <w:rPr>
          <w:rFonts w:hint="eastAsia"/>
          <w:b/>
          <w:sz w:val="32"/>
          <w:szCs w:val="32"/>
        </w:rPr>
        <w:t>8、管理制度健全性</w:t>
      </w:r>
    </w:p>
    <w:p>
      <w:pPr>
        <w:ind w:firstLine="640" w:firstLineChars="200"/>
        <w:rPr>
          <w:sz w:val="32"/>
          <w:szCs w:val="32"/>
        </w:rPr>
      </w:pPr>
      <w:r>
        <w:rPr>
          <w:rFonts w:hint="eastAsia"/>
          <w:sz w:val="32"/>
          <w:szCs w:val="32"/>
        </w:rPr>
        <w:t>保靖县文化市场综合执法局制定了多项部门管理制度，包括保靖县文化市场综合执法局财务管理制度，包括收入、支出管理制度，财务人员职责制度，专项资金审批制度，厉行节约反对浪费制度，固定资产管理制度等。</w:t>
      </w:r>
    </w:p>
    <w:p>
      <w:pPr>
        <w:ind w:firstLine="640" w:firstLineChars="200"/>
        <w:rPr>
          <w:sz w:val="32"/>
          <w:szCs w:val="32"/>
        </w:rPr>
      </w:pPr>
      <w:r>
        <w:rPr>
          <w:rFonts w:hint="eastAsia"/>
          <w:sz w:val="32"/>
          <w:szCs w:val="32"/>
        </w:rPr>
        <w:t>保靖县文化市场综合执法局预算管理制度：为了进一步加强单位财务管理，严肃财经纪律，规范财务管理行为，根据《中华人民共和国会计法》和县人民政府有关财务管理制度的要求，结合我局实际情况，特制定如下规定：财务人员职责；收入管理；支出管理；公务经费开支管理制度；固定资产管理制度。</w:t>
      </w:r>
    </w:p>
    <w:p>
      <w:pPr>
        <w:rPr>
          <w:sz w:val="32"/>
          <w:szCs w:val="32"/>
        </w:rPr>
      </w:pPr>
      <w:r>
        <w:rPr>
          <w:rFonts w:hint="eastAsia"/>
          <w:sz w:val="32"/>
          <w:szCs w:val="32"/>
        </w:rPr>
        <w:t xml:space="preserve">    一系列的制度措施，使得部门运行有效、工作流程有序、廉洁清明、同时保障部门工作透明、有效率。</w:t>
      </w:r>
    </w:p>
    <w:p>
      <w:pPr>
        <w:rPr>
          <w:sz w:val="32"/>
          <w:szCs w:val="32"/>
        </w:rPr>
      </w:pPr>
      <w:r>
        <w:rPr>
          <w:rFonts w:hint="eastAsia"/>
          <w:sz w:val="32"/>
          <w:szCs w:val="32"/>
        </w:rPr>
        <w:t xml:space="preserve">    根据管理制度健全性评价标准：有内部财务管理制度、会计核算制度等管理制度，2分；有本部门厉行节约制度，2分；相关管理制度合法、合规、完整，2分。保靖县文化市场综合执法局相关管理制度得到有效执行，故管理制度健全性计8分。</w:t>
      </w:r>
    </w:p>
    <w:p>
      <w:pPr>
        <w:ind w:firstLine="643" w:firstLineChars="200"/>
        <w:rPr>
          <w:b/>
          <w:sz w:val="32"/>
          <w:szCs w:val="32"/>
        </w:rPr>
      </w:pPr>
      <w:r>
        <w:rPr>
          <w:rFonts w:hint="eastAsia"/>
          <w:b/>
          <w:sz w:val="32"/>
          <w:szCs w:val="32"/>
        </w:rPr>
        <w:t>9、资金使用合规性</w:t>
      </w:r>
    </w:p>
    <w:p>
      <w:pPr>
        <w:ind w:firstLine="640" w:firstLineChars="200"/>
        <w:rPr>
          <w:sz w:val="32"/>
          <w:szCs w:val="32"/>
        </w:rPr>
      </w:pPr>
      <w:r>
        <w:rPr>
          <w:rFonts w:hint="eastAsia"/>
          <w:sz w:val="32"/>
          <w:szCs w:val="32"/>
        </w:rPr>
        <w:t>根据资金使用合规性评价标准：2019度预算资金支出符合国家财经法规和财务管理制度规定以及有关专项资金管理办法的规定；资金的拨付有完整的审批程序和手续；项目支出按规定经过评估论证；支出符合部门预算批复的用途；资金使用无截留、挤占、挪用、虚列支出等情况。以上情况每出现一例不符合要求的扣1分，扣完为止。保靖县文化市场综合执法局支出符合国家财经法规和财务管理制度规定以及有关专项资金管理办法的规定，资金拨付有完整的审批程序和手续，项目支出按规定经地评估论证支出符合部门预算批复的用途，资金使用无截留、挤占、挪用、虚列支出等情况。故本次资金使用合规性计6分。</w:t>
      </w:r>
    </w:p>
    <w:p>
      <w:pPr>
        <w:ind w:firstLine="643" w:firstLineChars="200"/>
        <w:rPr>
          <w:b/>
          <w:sz w:val="32"/>
          <w:szCs w:val="32"/>
        </w:rPr>
      </w:pPr>
      <w:r>
        <w:rPr>
          <w:rFonts w:hint="eastAsia"/>
          <w:b/>
          <w:sz w:val="32"/>
          <w:szCs w:val="32"/>
        </w:rPr>
        <w:t>10、预决算信息公开性</w:t>
      </w:r>
    </w:p>
    <w:p>
      <w:pPr>
        <w:ind w:firstLine="640" w:firstLineChars="200"/>
        <w:rPr>
          <w:sz w:val="32"/>
          <w:szCs w:val="32"/>
        </w:rPr>
      </w:pPr>
      <w:r>
        <w:rPr>
          <w:rFonts w:hint="eastAsia"/>
          <w:sz w:val="32"/>
          <w:szCs w:val="32"/>
        </w:rPr>
        <w:t>2019保靖县文化市场综合执法局在政府网站上按规定内容公开预决算、基础数据信息和会计信息资料真实、基础数据信息和会计信息资料完整、基础数据信息和汇集信息资料准确。故本次预决算信息公开性计5分。</w:t>
      </w:r>
    </w:p>
    <w:p>
      <w:pPr>
        <w:ind w:firstLine="643" w:firstLineChars="200"/>
        <w:rPr>
          <w:b/>
          <w:sz w:val="32"/>
          <w:szCs w:val="32"/>
        </w:rPr>
      </w:pPr>
      <w:r>
        <w:rPr>
          <w:rFonts w:hint="eastAsia"/>
          <w:b/>
          <w:sz w:val="32"/>
          <w:szCs w:val="32"/>
        </w:rPr>
        <w:t>3.3产出及效果</w:t>
      </w:r>
    </w:p>
    <w:p>
      <w:pPr>
        <w:ind w:firstLine="643" w:firstLineChars="200"/>
        <w:rPr>
          <w:b/>
          <w:sz w:val="32"/>
          <w:szCs w:val="32"/>
        </w:rPr>
      </w:pPr>
      <w:r>
        <w:rPr>
          <w:rFonts w:hint="eastAsia"/>
          <w:b/>
          <w:sz w:val="32"/>
          <w:szCs w:val="32"/>
        </w:rPr>
        <w:t>1、重点工作实际完成率</w:t>
      </w:r>
    </w:p>
    <w:p>
      <w:pPr>
        <w:ind w:firstLine="640" w:firstLineChars="200"/>
        <w:rPr>
          <w:sz w:val="32"/>
          <w:szCs w:val="32"/>
        </w:rPr>
      </w:pPr>
      <w:r>
        <w:rPr>
          <w:rFonts w:hint="eastAsia"/>
          <w:sz w:val="32"/>
          <w:szCs w:val="32"/>
        </w:rPr>
        <w:t>根据保靖县人民政府办公室关于2019年度全县五个文明建设绩效考核等工作考核评估情况的通报结果、对保靖县文化旅游</w:t>
      </w:r>
      <w:r>
        <w:rPr>
          <w:sz w:val="32"/>
          <w:szCs w:val="32"/>
        </w:rPr>
        <w:t>广电</w:t>
      </w:r>
      <w:r>
        <w:rPr>
          <w:rFonts w:hint="eastAsia"/>
          <w:sz w:val="32"/>
          <w:szCs w:val="32"/>
        </w:rPr>
        <w:t>局的考核结果为二等单位，我单位是县文化旅游</w:t>
      </w:r>
      <w:r>
        <w:rPr>
          <w:sz w:val="32"/>
          <w:szCs w:val="32"/>
        </w:rPr>
        <w:t>广电</w:t>
      </w:r>
      <w:r>
        <w:rPr>
          <w:rFonts w:hint="eastAsia"/>
          <w:sz w:val="32"/>
          <w:szCs w:val="32"/>
        </w:rPr>
        <w:t>局的二级机构。故本次指标得分6分。</w:t>
      </w:r>
    </w:p>
    <w:p>
      <w:pPr>
        <w:ind w:firstLine="643" w:firstLineChars="200"/>
        <w:rPr>
          <w:b/>
          <w:sz w:val="32"/>
          <w:szCs w:val="32"/>
        </w:rPr>
      </w:pPr>
      <w:r>
        <w:rPr>
          <w:rFonts w:hint="eastAsia"/>
          <w:b/>
          <w:sz w:val="32"/>
          <w:szCs w:val="32"/>
        </w:rPr>
        <w:t>2、经济效益</w:t>
      </w:r>
    </w:p>
    <w:p>
      <w:pPr>
        <w:rPr>
          <w:sz w:val="32"/>
          <w:szCs w:val="32"/>
        </w:rPr>
      </w:pPr>
      <w:r>
        <w:rPr>
          <w:rFonts w:hint="eastAsia"/>
          <w:sz w:val="32"/>
          <w:szCs w:val="32"/>
        </w:rPr>
        <w:t xml:space="preserve">    由于本单位没有直接的经济效益，在资金管理未存在违纪行为；资产处置程序规范；项目资金管理符合规定且未受到行政处罚。根据评分标准，故本次经济效益计3分。</w:t>
      </w:r>
    </w:p>
    <w:p>
      <w:pPr>
        <w:ind w:firstLine="643" w:firstLineChars="200"/>
        <w:rPr>
          <w:b/>
          <w:sz w:val="32"/>
          <w:szCs w:val="32"/>
        </w:rPr>
      </w:pPr>
      <w:r>
        <w:rPr>
          <w:rFonts w:hint="eastAsia"/>
          <w:b/>
          <w:sz w:val="32"/>
          <w:szCs w:val="32"/>
        </w:rPr>
        <w:t>3、社会效益</w:t>
      </w:r>
    </w:p>
    <w:p>
      <w:pPr>
        <w:ind w:firstLine="640" w:firstLineChars="200"/>
        <w:rPr>
          <w:sz w:val="32"/>
          <w:szCs w:val="32"/>
        </w:rPr>
      </w:pPr>
      <w:r>
        <w:rPr>
          <w:rFonts w:hint="eastAsia"/>
          <w:sz w:val="32"/>
          <w:szCs w:val="32"/>
        </w:rPr>
        <w:t>通过考量本单位2019年初工作计划、重点工作完成情况绩效目标申报表及年度工作总结。本单位2019年按照年初制定的工作计划和县政府规定的工作目标，各项工作基本完成，取得了好的社会效益。故本次社会效益计3分。</w:t>
      </w:r>
    </w:p>
    <w:p>
      <w:pPr>
        <w:ind w:firstLine="803" w:firstLineChars="250"/>
        <w:rPr>
          <w:b/>
          <w:sz w:val="32"/>
          <w:szCs w:val="32"/>
        </w:rPr>
      </w:pPr>
      <w:r>
        <w:rPr>
          <w:rFonts w:hint="eastAsia"/>
          <w:b/>
          <w:sz w:val="32"/>
          <w:szCs w:val="32"/>
        </w:rPr>
        <w:t>4、行政效能</w:t>
      </w:r>
    </w:p>
    <w:p>
      <w:pPr>
        <w:ind w:firstLine="640" w:firstLineChars="200"/>
        <w:rPr>
          <w:sz w:val="32"/>
          <w:szCs w:val="32"/>
        </w:rPr>
      </w:pPr>
      <w:r>
        <w:rPr>
          <w:rFonts w:hint="eastAsia"/>
          <w:sz w:val="32"/>
          <w:szCs w:val="32"/>
        </w:rPr>
        <w:t>2019年保靖县文化市场综合执法局通过不断改善行政管理，加强制度体系建设，改进了文风会风，精简会议、文件，加强经费及资产管理，积极推动政务公开，行政效率提高，行政成本进一步降低。根据评分标准本次行政效能一般计6分。</w:t>
      </w:r>
    </w:p>
    <w:p>
      <w:pPr>
        <w:ind w:firstLine="803" w:firstLineChars="250"/>
        <w:rPr>
          <w:b/>
          <w:sz w:val="32"/>
          <w:szCs w:val="32"/>
        </w:rPr>
      </w:pPr>
      <w:r>
        <w:rPr>
          <w:rFonts w:hint="eastAsia"/>
          <w:b/>
          <w:sz w:val="32"/>
          <w:szCs w:val="32"/>
        </w:rPr>
        <w:t>5、社会公众或服务对象满意度</w:t>
      </w:r>
    </w:p>
    <w:p>
      <w:pPr>
        <w:rPr>
          <w:sz w:val="32"/>
          <w:szCs w:val="32"/>
        </w:rPr>
      </w:pPr>
      <w:r>
        <w:rPr>
          <w:rFonts w:hint="eastAsia"/>
          <w:sz w:val="32"/>
          <w:szCs w:val="32"/>
        </w:rPr>
        <w:t xml:space="preserve">    我们针对服务对象、社会群众、部门内部员工分别发放调查问卷，经分数统计，该项我们指标的分数总计88</w:t>
      </w:r>
      <w:r>
        <w:rPr>
          <w:sz w:val="32"/>
          <w:szCs w:val="32"/>
        </w:rPr>
        <w:t>%</w:t>
      </w:r>
      <w:r>
        <w:rPr>
          <w:rFonts w:hint="eastAsia"/>
          <w:sz w:val="32"/>
          <w:szCs w:val="32"/>
        </w:rPr>
        <w:t>。社会对我单位的工作以及服务认可度较好。</w:t>
      </w:r>
    </w:p>
    <w:p>
      <w:pPr>
        <w:rPr>
          <w:sz w:val="32"/>
          <w:szCs w:val="32"/>
        </w:rPr>
      </w:pPr>
      <w:r>
        <w:rPr>
          <w:rFonts w:hint="eastAsia"/>
          <w:sz w:val="32"/>
          <w:szCs w:val="32"/>
        </w:rPr>
        <w:t xml:space="preserve">    根据社会公众或服务对象满意度评价标准：90%（含）以</w:t>
      </w:r>
      <w:r>
        <w:rPr>
          <w:sz w:val="32"/>
          <w:szCs w:val="32"/>
        </w:rPr>
        <w:t>上计</w:t>
      </w:r>
      <w:r>
        <w:rPr>
          <w:rFonts w:hint="eastAsia"/>
          <w:sz w:val="32"/>
          <w:szCs w:val="32"/>
        </w:rPr>
        <w:t>6分</w:t>
      </w:r>
      <w:r>
        <w:rPr>
          <w:sz w:val="32"/>
          <w:szCs w:val="32"/>
        </w:rPr>
        <w:t>；</w:t>
      </w:r>
      <w:r>
        <w:rPr>
          <w:rFonts w:hint="eastAsia"/>
          <w:sz w:val="32"/>
          <w:szCs w:val="32"/>
        </w:rPr>
        <w:t>80%（含）-90%计4分。故本次社会公众或服务对象满意度计6分。</w:t>
      </w:r>
    </w:p>
    <w:p>
      <w:pPr>
        <w:ind w:firstLine="800" w:firstLineChars="250"/>
        <w:rPr>
          <w:sz w:val="32"/>
          <w:szCs w:val="32"/>
        </w:rPr>
      </w:pPr>
      <w:r>
        <w:rPr>
          <w:rFonts w:hint="eastAsia"/>
          <w:sz w:val="32"/>
          <w:szCs w:val="32"/>
        </w:rPr>
        <w:t xml:space="preserve">绩效评价结论：我局资金拨付严格按照审批程序和手续，预决算信息及时进行公开，履职及履职效益情况良好。一是对各项支出严格按照预算额度进行控制、努力节约经费；二是各项工作均能按时完成；三是部门整体支出使用效果达到了预期,取得了良好的预算执行效果。一年来，我局以净化文化市场环境、规范文化市场秩序为主线，加强日常监管和专项整治，按照省、州、县相关文件精神要求，积极采取有力措施，突出重点整治，建立长效管理机制，落实监督管理措施，着力构建和谐有序的文化市场经营秩序，促进文化市场健康发展，积极宣传并开展了扫黑除恶、出版物市场、今冬明春火灾防控、排雷行动、营业性演出和娱乐市场、毒黄赌、大排查大管控大整治行动等多次专项整治行动，截止目前共出动执法车辆200余台次，执法检查人员1500余人次，检查文化市场经营场所及墟场等600余家次，发放宣传单千余份，收缴涉黄淫秽色情光碟200余本，盗版书籍20余册，淫秽包装盒11个，责令改正39家次，行政处罚 27  家，办结案件27件。   本次综合自评总分 </w:t>
      </w:r>
      <w:r>
        <w:rPr>
          <w:sz w:val="32"/>
          <w:szCs w:val="32"/>
        </w:rPr>
        <w:t>90</w:t>
      </w:r>
      <w:r>
        <w:rPr>
          <w:rFonts w:hint="eastAsia"/>
          <w:sz w:val="32"/>
          <w:szCs w:val="32"/>
        </w:rPr>
        <w:t xml:space="preserve"> 分。</w:t>
      </w:r>
    </w:p>
    <w:p>
      <w:pPr>
        <w:ind w:firstLine="643" w:firstLineChars="200"/>
        <w:rPr>
          <w:b/>
          <w:sz w:val="32"/>
          <w:szCs w:val="32"/>
        </w:rPr>
      </w:pPr>
      <w:r>
        <w:rPr>
          <w:rFonts w:hint="eastAsia"/>
          <w:b/>
          <w:sz w:val="32"/>
          <w:szCs w:val="32"/>
        </w:rPr>
        <w:t>四、存在的问题</w:t>
      </w:r>
    </w:p>
    <w:p>
      <w:pPr>
        <w:ind w:firstLine="640" w:firstLineChars="200"/>
        <w:rPr>
          <w:sz w:val="32"/>
          <w:szCs w:val="32"/>
        </w:rPr>
      </w:pPr>
      <w:r>
        <w:rPr>
          <w:rFonts w:hint="eastAsia"/>
          <w:sz w:val="32"/>
          <w:szCs w:val="32"/>
        </w:rPr>
        <w:t>一是预算管理不够精细。在预算管理过程中，需加强全局内设机构的协调联动，保证预算编制的合理与精细，并加强与财政部门的沟通和协调，确保预算资金的及时下达。</w:t>
      </w:r>
    </w:p>
    <w:p>
      <w:pPr>
        <w:ind w:firstLine="640" w:firstLineChars="200"/>
        <w:rPr>
          <w:sz w:val="32"/>
          <w:szCs w:val="32"/>
        </w:rPr>
      </w:pPr>
      <w:r>
        <w:rPr>
          <w:rFonts w:hint="eastAsia"/>
          <w:sz w:val="32"/>
          <w:szCs w:val="32"/>
        </w:rPr>
        <w:t>二是综合执法机构的工作经费和能力建设经费未列入同级政府财政预算等政策，未保障文化市场综合执法经费、执法服装配备等相关问题。</w:t>
      </w:r>
    </w:p>
    <w:p>
      <w:pPr>
        <w:ind w:firstLine="643" w:firstLineChars="200"/>
        <w:rPr>
          <w:b/>
          <w:sz w:val="32"/>
          <w:szCs w:val="32"/>
        </w:rPr>
      </w:pPr>
      <w:r>
        <w:rPr>
          <w:rFonts w:hint="eastAsia"/>
          <w:b/>
          <w:sz w:val="32"/>
          <w:szCs w:val="32"/>
        </w:rPr>
        <w:t>五、改进措施</w:t>
      </w:r>
    </w:p>
    <w:p>
      <w:pPr>
        <w:ind w:firstLine="640" w:firstLineChars="200"/>
        <w:rPr>
          <w:sz w:val="32"/>
          <w:szCs w:val="32"/>
        </w:rPr>
      </w:pPr>
      <w:r>
        <w:rPr>
          <w:rFonts w:hint="eastAsia"/>
          <w:sz w:val="32"/>
          <w:szCs w:val="32"/>
        </w:rPr>
        <w:t>一是细化预算编制工作，认真做好预算的编制。进一步提高预算编制的科学性、严谨性和可控性。</w:t>
      </w:r>
    </w:p>
    <w:p>
      <w:pPr>
        <w:ind w:firstLine="640" w:firstLineChars="200"/>
        <w:rPr>
          <w:sz w:val="32"/>
          <w:szCs w:val="32"/>
        </w:rPr>
      </w:pPr>
      <w:r>
        <w:rPr>
          <w:rFonts w:hint="eastAsia"/>
          <w:sz w:val="32"/>
          <w:szCs w:val="32"/>
        </w:rPr>
        <w:t>二是加强财务管理，严格财务审核。加强单位财务管理，进一步健全财务管理制度体系，规范单位财务行为。</w:t>
      </w:r>
    </w:p>
    <w:p>
      <w:pPr>
        <w:rPr>
          <w:sz w:val="32"/>
          <w:szCs w:val="32"/>
        </w:rPr>
      </w:pPr>
      <w:r>
        <w:rPr>
          <w:sz w:val="32"/>
          <w:szCs w:val="32"/>
        </w:rPr>
        <w:t xml:space="preserve"> </w:t>
      </w:r>
      <w:r>
        <w:rPr>
          <w:rFonts w:hint="eastAsia"/>
          <w:sz w:val="32"/>
          <w:szCs w:val="32"/>
        </w:rPr>
        <w:t xml:space="preserve"> </w:t>
      </w:r>
    </w:p>
    <w:p>
      <w:pPr>
        <w:rPr>
          <w:sz w:val="32"/>
          <w:szCs w:val="32"/>
        </w:rPr>
      </w:pPr>
      <w:r>
        <w:rPr>
          <w:rFonts w:hint="eastAsia"/>
          <w:sz w:val="32"/>
          <w:szCs w:val="32"/>
        </w:rPr>
        <w:t xml:space="preserve"> </w:t>
      </w:r>
      <w:r>
        <w:rPr>
          <w:sz w:val="32"/>
          <w:szCs w:val="32"/>
        </w:rPr>
        <w:t xml:space="preserve">  </w:t>
      </w:r>
      <w:bookmarkStart w:id="0" w:name="_GoBack"/>
      <w:bookmarkEnd w:id="0"/>
    </w:p>
    <w:p>
      <w:pPr>
        <w:ind w:firstLine="3680" w:firstLineChars="1150"/>
        <w:rPr>
          <w:sz w:val="32"/>
          <w:szCs w:val="32"/>
        </w:rPr>
      </w:pPr>
    </w:p>
    <w:p>
      <w:pPr>
        <w:ind w:firstLine="3680" w:firstLineChars="1150"/>
        <w:rPr>
          <w:sz w:val="32"/>
          <w:szCs w:val="32"/>
        </w:rPr>
      </w:pPr>
    </w:p>
    <w:p>
      <w:pPr>
        <w:ind w:firstLine="3680" w:firstLineChars="1150"/>
        <w:rPr>
          <w:sz w:val="32"/>
          <w:szCs w:val="32"/>
        </w:rPr>
      </w:pPr>
    </w:p>
    <w:p>
      <w:pPr>
        <w:ind w:firstLine="3680" w:firstLineChars="1150"/>
        <w:rPr>
          <w:sz w:val="32"/>
          <w:szCs w:val="32"/>
        </w:rPr>
      </w:pPr>
      <w:r>
        <w:rPr>
          <w:rFonts w:hint="eastAsia"/>
          <w:sz w:val="32"/>
          <w:szCs w:val="32"/>
        </w:rPr>
        <w:t>保靖县文化市场综合执法局</w:t>
      </w:r>
    </w:p>
    <w:p>
      <w:pPr>
        <w:rPr>
          <w:sz w:val="32"/>
          <w:szCs w:val="32"/>
        </w:rPr>
      </w:pPr>
      <w:r>
        <w:rPr>
          <w:rFonts w:hint="eastAsia"/>
          <w:sz w:val="32"/>
          <w:szCs w:val="32"/>
        </w:rPr>
        <w:t xml:space="preserve">                              2020年7月13日</w:t>
      </w:r>
    </w:p>
    <w:p>
      <w:pPr>
        <w:rPr>
          <w:sz w:val="32"/>
          <w:szCs w:val="32"/>
        </w:rPr>
      </w:pPr>
    </w:p>
    <w:p>
      <w:pPr>
        <w:rPr>
          <w:rFonts w:hint="eastAsia"/>
          <w:sz w:val="32"/>
          <w:szCs w:val="32"/>
        </w:rPr>
      </w:pPr>
    </w:p>
    <w:p>
      <w:pPr>
        <w:rPr>
          <w:sz w:val="32"/>
          <w:szCs w:val="32"/>
        </w:rPr>
      </w:pPr>
    </w:p>
    <w:p>
      <w:pPr>
        <w:rPr>
          <w:sz w:val="32"/>
          <w:szCs w:val="32"/>
        </w:rPr>
      </w:pPr>
    </w:p>
    <w:p>
      <w:pPr>
        <w:rPr>
          <w:rFonts w:ascii="仿宋" w:hAnsi="仿宋" w:eastAsia="仿宋"/>
          <w:sz w:val="32"/>
          <w:szCs w:val="32"/>
        </w:rPr>
      </w:pPr>
    </w:p>
    <w:p>
      <w:pPr>
        <w:rPr>
          <w:sz w:val="32"/>
          <w:szCs w:val="32"/>
        </w:rPr>
      </w:pPr>
    </w:p>
    <w:p>
      <w:pPr>
        <w:rPr>
          <w:sz w:val="32"/>
          <w:szCs w:val="32"/>
        </w:rPr>
      </w:pPr>
    </w:p>
    <w:p>
      <w:pPr>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8A"/>
    <w:rsid w:val="00016E5E"/>
    <w:rsid w:val="000232D7"/>
    <w:rsid w:val="000354FB"/>
    <w:rsid w:val="0007631A"/>
    <w:rsid w:val="000813DB"/>
    <w:rsid w:val="000B2CBC"/>
    <w:rsid w:val="000C006F"/>
    <w:rsid w:val="000C2E7A"/>
    <w:rsid w:val="000C76C6"/>
    <w:rsid w:val="000E34FD"/>
    <w:rsid w:val="0011414B"/>
    <w:rsid w:val="00144AAF"/>
    <w:rsid w:val="001A6936"/>
    <w:rsid w:val="001C4F17"/>
    <w:rsid w:val="001C51DE"/>
    <w:rsid w:val="001F746D"/>
    <w:rsid w:val="00202C70"/>
    <w:rsid w:val="00205C9D"/>
    <w:rsid w:val="00276D8A"/>
    <w:rsid w:val="00287C8E"/>
    <w:rsid w:val="002A38BB"/>
    <w:rsid w:val="002A3B53"/>
    <w:rsid w:val="002A5851"/>
    <w:rsid w:val="002A70AF"/>
    <w:rsid w:val="002B68E3"/>
    <w:rsid w:val="002D008D"/>
    <w:rsid w:val="002D0BF0"/>
    <w:rsid w:val="002D70B2"/>
    <w:rsid w:val="002E731E"/>
    <w:rsid w:val="00334D02"/>
    <w:rsid w:val="003457E0"/>
    <w:rsid w:val="00364C52"/>
    <w:rsid w:val="00391C39"/>
    <w:rsid w:val="003A1BF0"/>
    <w:rsid w:val="003A65B3"/>
    <w:rsid w:val="003A739C"/>
    <w:rsid w:val="003B59E1"/>
    <w:rsid w:val="003E0003"/>
    <w:rsid w:val="003F0A7C"/>
    <w:rsid w:val="003F3DEA"/>
    <w:rsid w:val="003F49DE"/>
    <w:rsid w:val="003F5141"/>
    <w:rsid w:val="00442C3D"/>
    <w:rsid w:val="004446E3"/>
    <w:rsid w:val="004602E3"/>
    <w:rsid w:val="00492BE9"/>
    <w:rsid w:val="004A497E"/>
    <w:rsid w:val="004B1301"/>
    <w:rsid w:val="004D70F9"/>
    <w:rsid w:val="004F2773"/>
    <w:rsid w:val="004F5609"/>
    <w:rsid w:val="00513236"/>
    <w:rsid w:val="0051664A"/>
    <w:rsid w:val="005222F6"/>
    <w:rsid w:val="00526AD2"/>
    <w:rsid w:val="0053033F"/>
    <w:rsid w:val="0055776E"/>
    <w:rsid w:val="005712EB"/>
    <w:rsid w:val="00586FB6"/>
    <w:rsid w:val="00592717"/>
    <w:rsid w:val="005A1EFC"/>
    <w:rsid w:val="005F5056"/>
    <w:rsid w:val="00615D85"/>
    <w:rsid w:val="00622747"/>
    <w:rsid w:val="0062304A"/>
    <w:rsid w:val="00631534"/>
    <w:rsid w:val="0064516C"/>
    <w:rsid w:val="006563DB"/>
    <w:rsid w:val="00660CA0"/>
    <w:rsid w:val="00664CC4"/>
    <w:rsid w:val="006766F4"/>
    <w:rsid w:val="00696A97"/>
    <w:rsid w:val="006A4A27"/>
    <w:rsid w:val="006B13BB"/>
    <w:rsid w:val="006F3A3A"/>
    <w:rsid w:val="00707760"/>
    <w:rsid w:val="007147CB"/>
    <w:rsid w:val="00726741"/>
    <w:rsid w:val="0078315E"/>
    <w:rsid w:val="007A2E18"/>
    <w:rsid w:val="007E0DD5"/>
    <w:rsid w:val="007F6EC5"/>
    <w:rsid w:val="0084002F"/>
    <w:rsid w:val="00873917"/>
    <w:rsid w:val="008A0B89"/>
    <w:rsid w:val="008A26CB"/>
    <w:rsid w:val="008A6D04"/>
    <w:rsid w:val="008B3849"/>
    <w:rsid w:val="008F4BA7"/>
    <w:rsid w:val="00931F26"/>
    <w:rsid w:val="00941029"/>
    <w:rsid w:val="009535F1"/>
    <w:rsid w:val="009656CB"/>
    <w:rsid w:val="00974BD8"/>
    <w:rsid w:val="009A1D3E"/>
    <w:rsid w:val="009C1581"/>
    <w:rsid w:val="009C38FF"/>
    <w:rsid w:val="009C525C"/>
    <w:rsid w:val="009D69BA"/>
    <w:rsid w:val="00A1584E"/>
    <w:rsid w:val="00A17D24"/>
    <w:rsid w:val="00A73EAD"/>
    <w:rsid w:val="00A75E4F"/>
    <w:rsid w:val="00A82703"/>
    <w:rsid w:val="00AA34A6"/>
    <w:rsid w:val="00AA7316"/>
    <w:rsid w:val="00AB0482"/>
    <w:rsid w:val="00AB3757"/>
    <w:rsid w:val="00AC4544"/>
    <w:rsid w:val="00AE0052"/>
    <w:rsid w:val="00AE1C66"/>
    <w:rsid w:val="00B14BEB"/>
    <w:rsid w:val="00B318EA"/>
    <w:rsid w:val="00B40736"/>
    <w:rsid w:val="00B6157E"/>
    <w:rsid w:val="00B842D0"/>
    <w:rsid w:val="00BC2FE3"/>
    <w:rsid w:val="00BD0792"/>
    <w:rsid w:val="00C0179B"/>
    <w:rsid w:val="00C210E5"/>
    <w:rsid w:val="00C30863"/>
    <w:rsid w:val="00C750AA"/>
    <w:rsid w:val="00C87CB9"/>
    <w:rsid w:val="00CD70EE"/>
    <w:rsid w:val="00D07B6B"/>
    <w:rsid w:val="00D16C8C"/>
    <w:rsid w:val="00D2100C"/>
    <w:rsid w:val="00D303EA"/>
    <w:rsid w:val="00D32D16"/>
    <w:rsid w:val="00D500F3"/>
    <w:rsid w:val="00D725AB"/>
    <w:rsid w:val="00D73775"/>
    <w:rsid w:val="00D7456B"/>
    <w:rsid w:val="00DA301C"/>
    <w:rsid w:val="00DD4014"/>
    <w:rsid w:val="00E167CE"/>
    <w:rsid w:val="00E3174D"/>
    <w:rsid w:val="00EA3D7E"/>
    <w:rsid w:val="00ED1E5F"/>
    <w:rsid w:val="00EE738F"/>
    <w:rsid w:val="00F03744"/>
    <w:rsid w:val="00F06F4E"/>
    <w:rsid w:val="00F13AC0"/>
    <w:rsid w:val="00F27919"/>
    <w:rsid w:val="00F551EC"/>
    <w:rsid w:val="00F67667"/>
    <w:rsid w:val="00F71560"/>
    <w:rsid w:val="00F90895"/>
    <w:rsid w:val="00FB50BA"/>
    <w:rsid w:val="00FD5DAB"/>
    <w:rsid w:val="00FF5E9F"/>
    <w:rsid w:val="5210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890</Words>
  <Characters>5075</Characters>
  <Lines>42</Lines>
  <Paragraphs>11</Paragraphs>
  <TotalTime>701</TotalTime>
  <ScaleCrop>false</ScaleCrop>
  <LinksUpToDate>false</LinksUpToDate>
  <CharactersWithSpaces>5954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2018-07-05T01:21:00Z</dcterms:created>
  <dc:creator>Administrator</dc:creator>
  <cp:lastModifiedBy>9 5 2 7</cp:lastModifiedBy>
  <cp:lastPrinted>2019-07-19T07:00:00Z</cp:lastPrinted>
  <dcterms:modified xsi:type="dcterms:W3CDTF">2020-10-09T02:46:55Z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