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textAlignment w:val="center"/>
        <w:rPr>
          <w:rFonts w:ascii="方正小标宋简体" w:hAnsi="方正小标宋简体" w:eastAsia="方正小标宋简体" w:cs="方正小标宋简体"/>
          <w:color w:val="000000"/>
          <w:kern w:val="0"/>
          <w:sz w:val="52"/>
          <w:szCs w:val="52"/>
          <w:shd w:val="clear" w:color="auto" w:fill="FFFFFF"/>
        </w:rPr>
      </w:pPr>
      <w:r>
        <w:rPr>
          <w:rFonts w:hint="eastAsia" w:ascii="方正小标宋简体" w:hAnsi="方正小标宋简体" w:eastAsia="方正小标宋简体" w:cs="方正小标宋简体"/>
          <w:color w:val="000000"/>
          <w:kern w:val="0"/>
          <w:sz w:val="52"/>
          <w:szCs w:val="52"/>
          <w:shd w:val="clear" w:color="auto" w:fill="FFFFFF"/>
        </w:rPr>
        <w:t>201</w:t>
      </w:r>
      <w:r>
        <w:rPr>
          <w:rFonts w:hint="eastAsia" w:ascii="方正小标宋简体" w:hAnsi="方正小标宋简体" w:eastAsia="方正小标宋简体" w:cs="方正小标宋简体"/>
          <w:color w:val="000000"/>
          <w:kern w:val="0"/>
          <w:sz w:val="52"/>
          <w:szCs w:val="52"/>
          <w:shd w:val="clear" w:color="auto" w:fill="FFFFFF"/>
          <w:lang w:val="en-US" w:eastAsia="zh-CN"/>
        </w:rPr>
        <w:t>9</w:t>
      </w:r>
      <w:r>
        <w:rPr>
          <w:rFonts w:hint="eastAsia" w:ascii="方正小标宋简体" w:hAnsi="方正小标宋简体" w:eastAsia="方正小标宋简体" w:cs="方正小标宋简体"/>
          <w:color w:val="000000"/>
          <w:kern w:val="0"/>
          <w:sz w:val="52"/>
          <w:szCs w:val="52"/>
          <w:shd w:val="clear" w:color="auto" w:fill="FFFFFF"/>
        </w:rPr>
        <w:t>年度部门整体支出绩效</w:t>
      </w:r>
    </w:p>
    <w:p>
      <w:pPr>
        <w:widowControl/>
        <w:spacing w:line="450" w:lineRule="atLeast"/>
        <w:textAlignment w:val="center"/>
        <w:rPr>
          <w:rFonts w:ascii="方正小标宋简体" w:hAnsi="方正小标宋简体" w:eastAsia="方正小标宋简体" w:cs="方正小标宋简体"/>
          <w:color w:val="000000"/>
          <w:kern w:val="0"/>
          <w:sz w:val="44"/>
          <w:szCs w:val="44"/>
          <w:shd w:val="clear" w:color="auto" w:fill="FFFFFF"/>
        </w:rPr>
      </w:pPr>
    </w:p>
    <w:p>
      <w:pPr>
        <w:widowControl/>
        <w:spacing w:line="450" w:lineRule="atLeast"/>
        <w:textAlignment w:val="center"/>
        <w:rPr>
          <w:rFonts w:ascii="方正小标宋简体" w:hAnsi="方正小标宋简体" w:eastAsia="方正小标宋简体" w:cs="方正小标宋简体"/>
          <w:color w:val="000000"/>
          <w:kern w:val="0"/>
          <w:sz w:val="44"/>
          <w:szCs w:val="44"/>
          <w:shd w:val="clear" w:color="auto" w:fill="FFFFFF"/>
        </w:rPr>
      </w:pPr>
    </w:p>
    <w:p>
      <w:pPr>
        <w:widowControl/>
        <w:spacing w:line="450" w:lineRule="atLeast"/>
        <w:jc w:val="center"/>
        <w:textAlignment w:val="center"/>
        <w:rPr>
          <w:rFonts w:ascii="方正小标宋简体" w:hAnsi="方正小标宋简体" w:eastAsia="方正小标宋简体" w:cs="方正小标宋简体"/>
          <w:b/>
          <w:color w:val="000000"/>
          <w:spacing w:val="20"/>
          <w:kern w:val="0"/>
          <w:sz w:val="96"/>
          <w:szCs w:val="96"/>
          <w:shd w:val="clear" w:color="auto" w:fill="FFFFFF"/>
        </w:rPr>
      </w:pPr>
      <w:r>
        <w:rPr>
          <w:rFonts w:hint="eastAsia" w:ascii="方正小标宋简体" w:hAnsi="方正小标宋简体" w:eastAsia="方正小标宋简体" w:cs="方正小标宋简体"/>
          <w:b/>
          <w:color w:val="000000"/>
          <w:spacing w:val="20"/>
          <w:kern w:val="0"/>
          <w:sz w:val="96"/>
          <w:szCs w:val="96"/>
          <w:shd w:val="clear" w:color="auto" w:fill="FFFFFF"/>
        </w:rPr>
        <w:t>评</w:t>
      </w:r>
    </w:p>
    <w:p>
      <w:pPr>
        <w:widowControl/>
        <w:spacing w:line="450" w:lineRule="atLeast"/>
        <w:jc w:val="center"/>
        <w:textAlignment w:val="center"/>
        <w:rPr>
          <w:rFonts w:ascii="方正小标宋简体" w:hAnsi="方正小标宋简体" w:eastAsia="方正小标宋简体" w:cs="方正小标宋简体"/>
          <w:b/>
          <w:color w:val="000000"/>
          <w:spacing w:val="20"/>
          <w:kern w:val="0"/>
          <w:sz w:val="96"/>
          <w:szCs w:val="96"/>
          <w:shd w:val="clear" w:color="auto" w:fill="FFFFFF"/>
        </w:rPr>
      </w:pPr>
      <w:r>
        <w:rPr>
          <w:rFonts w:hint="eastAsia" w:ascii="方正小标宋简体" w:hAnsi="方正小标宋简体" w:eastAsia="方正小标宋简体" w:cs="方正小标宋简体"/>
          <w:b/>
          <w:color w:val="000000"/>
          <w:spacing w:val="20"/>
          <w:kern w:val="0"/>
          <w:sz w:val="96"/>
          <w:szCs w:val="96"/>
          <w:shd w:val="clear" w:color="auto" w:fill="FFFFFF"/>
        </w:rPr>
        <w:t>价</w:t>
      </w:r>
    </w:p>
    <w:p>
      <w:pPr>
        <w:widowControl/>
        <w:spacing w:line="450" w:lineRule="atLeast"/>
        <w:jc w:val="center"/>
        <w:textAlignment w:val="center"/>
        <w:rPr>
          <w:rFonts w:ascii="方正小标宋简体" w:hAnsi="方正小标宋简体" w:eastAsia="方正小标宋简体" w:cs="方正小标宋简体"/>
          <w:b/>
          <w:color w:val="000000"/>
          <w:spacing w:val="20"/>
          <w:kern w:val="0"/>
          <w:sz w:val="96"/>
          <w:szCs w:val="96"/>
          <w:shd w:val="clear" w:color="auto" w:fill="FFFFFF"/>
        </w:rPr>
      </w:pPr>
      <w:r>
        <w:rPr>
          <w:rFonts w:hint="eastAsia" w:ascii="方正小标宋简体" w:hAnsi="方正小标宋简体" w:eastAsia="方正小标宋简体" w:cs="方正小标宋简体"/>
          <w:b/>
          <w:color w:val="000000"/>
          <w:spacing w:val="20"/>
          <w:kern w:val="0"/>
          <w:sz w:val="96"/>
          <w:szCs w:val="96"/>
          <w:shd w:val="clear" w:color="auto" w:fill="FFFFFF"/>
        </w:rPr>
        <w:t>报</w:t>
      </w:r>
    </w:p>
    <w:p>
      <w:pPr>
        <w:widowControl/>
        <w:spacing w:line="450" w:lineRule="atLeast"/>
        <w:jc w:val="center"/>
        <w:textAlignment w:val="center"/>
        <w:rPr>
          <w:rFonts w:ascii="方正小标宋简体" w:hAnsi="方正小标宋简体" w:eastAsia="方正小标宋简体" w:cs="方正小标宋简体"/>
          <w:b/>
          <w:color w:val="000000"/>
          <w:spacing w:val="20"/>
          <w:kern w:val="0"/>
          <w:sz w:val="96"/>
          <w:szCs w:val="96"/>
          <w:shd w:val="clear" w:color="auto" w:fill="FFFFFF"/>
        </w:rPr>
      </w:pPr>
      <w:r>
        <w:rPr>
          <w:rFonts w:hint="eastAsia" w:ascii="方正小标宋简体" w:hAnsi="方正小标宋简体" w:eastAsia="方正小标宋简体" w:cs="方正小标宋简体"/>
          <w:b/>
          <w:color w:val="000000"/>
          <w:spacing w:val="20"/>
          <w:kern w:val="0"/>
          <w:sz w:val="96"/>
          <w:szCs w:val="96"/>
          <w:shd w:val="clear" w:color="auto" w:fill="FFFFFF"/>
        </w:rPr>
        <w:t>告</w:t>
      </w:r>
    </w:p>
    <w:p>
      <w:pPr>
        <w:widowControl/>
        <w:spacing w:line="450" w:lineRule="atLeast"/>
        <w:jc w:val="center"/>
        <w:textAlignment w:val="center"/>
        <w:rPr>
          <w:rFonts w:ascii="方正小标宋简体" w:hAnsi="方正小标宋简体" w:eastAsia="方正小标宋简体" w:cs="方正小标宋简体"/>
          <w:color w:val="000000"/>
          <w:w w:val="95"/>
          <w:kern w:val="0"/>
          <w:sz w:val="36"/>
          <w:szCs w:val="36"/>
          <w:shd w:val="clear" w:color="auto" w:fill="FFFFFF"/>
        </w:rPr>
      </w:pPr>
    </w:p>
    <w:p>
      <w:pPr>
        <w:widowControl/>
        <w:spacing w:line="450" w:lineRule="atLeast"/>
        <w:jc w:val="center"/>
        <w:textAlignment w:val="center"/>
        <w:rPr>
          <w:rFonts w:ascii="方正小标宋简体" w:hAnsi="方正小标宋简体" w:eastAsia="方正小标宋简体" w:cs="方正小标宋简体"/>
          <w:color w:val="000000"/>
          <w:w w:val="95"/>
          <w:kern w:val="0"/>
          <w:sz w:val="36"/>
          <w:szCs w:val="36"/>
          <w:shd w:val="clear" w:color="auto" w:fill="FFFFFF"/>
        </w:rPr>
      </w:pPr>
    </w:p>
    <w:p>
      <w:pPr>
        <w:widowControl/>
        <w:spacing w:line="450" w:lineRule="atLeast"/>
        <w:textAlignment w:val="center"/>
        <w:rPr>
          <w:rFonts w:ascii="方正小标宋简体" w:hAnsi="方正小标宋简体" w:eastAsia="方正小标宋简体" w:cs="方正小标宋简体"/>
          <w:color w:val="000000"/>
          <w:w w:val="95"/>
          <w:kern w:val="0"/>
          <w:sz w:val="36"/>
          <w:szCs w:val="36"/>
          <w:shd w:val="clear" w:color="auto" w:fill="FFFFFF"/>
        </w:rPr>
      </w:pPr>
    </w:p>
    <w:p>
      <w:pPr>
        <w:widowControl/>
        <w:spacing w:line="450" w:lineRule="atLeast"/>
        <w:jc w:val="center"/>
        <w:textAlignment w:val="center"/>
        <w:rPr>
          <w:rFonts w:ascii="仿宋_GB2312" w:hAnsi="方正小标宋简体" w:eastAsia="仿宋_GB2312" w:cs="方正小标宋简体"/>
          <w:b/>
          <w:color w:val="000000"/>
          <w:w w:val="95"/>
          <w:kern w:val="0"/>
          <w:sz w:val="32"/>
          <w:szCs w:val="32"/>
          <w:shd w:val="clear" w:color="auto" w:fill="FFFFFF"/>
        </w:rPr>
      </w:pPr>
      <w:r>
        <w:rPr>
          <w:rFonts w:hint="eastAsia" w:ascii="仿宋_GB2312" w:hAnsi="方正小标宋简体" w:eastAsia="仿宋_GB2312" w:cs="方正小标宋简体"/>
          <w:b/>
          <w:color w:val="000000"/>
          <w:w w:val="95"/>
          <w:kern w:val="0"/>
          <w:sz w:val="32"/>
          <w:szCs w:val="32"/>
          <w:shd w:val="clear" w:color="auto" w:fill="FFFFFF"/>
        </w:rPr>
        <w:t>保靖县</w:t>
      </w:r>
      <w:r>
        <w:rPr>
          <w:rFonts w:hint="eastAsia" w:ascii="仿宋_GB2312" w:hAnsi="方正小标宋简体" w:eastAsia="仿宋_GB2312" w:cs="方正小标宋简体"/>
          <w:b/>
          <w:color w:val="000000"/>
          <w:w w:val="95"/>
          <w:kern w:val="0"/>
          <w:sz w:val="32"/>
          <w:szCs w:val="32"/>
          <w:shd w:val="clear" w:color="auto" w:fill="FFFFFF"/>
          <w:lang w:eastAsia="zh-CN"/>
        </w:rPr>
        <w:t>文化旅游广电</w:t>
      </w:r>
      <w:r>
        <w:rPr>
          <w:rFonts w:hint="eastAsia" w:ascii="仿宋_GB2312" w:hAnsi="方正小标宋简体" w:eastAsia="仿宋_GB2312" w:cs="方正小标宋简体"/>
          <w:b/>
          <w:color w:val="000000"/>
          <w:w w:val="95"/>
          <w:kern w:val="0"/>
          <w:sz w:val="32"/>
          <w:szCs w:val="32"/>
          <w:shd w:val="clear" w:color="auto" w:fill="FFFFFF"/>
        </w:rPr>
        <w:t>局</w:t>
      </w:r>
    </w:p>
    <w:p>
      <w:pPr>
        <w:widowControl/>
        <w:spacing w:line="450" w:lineRule="atLeast"/>
        <w:jc w:val="center"/>
        <w:textAlignment w:val="center"/>
        <w:rPr>
          <w:rFonts w:ascii="方正小标宋简体" w:hAnsi="方正小标宋简体" w:eastAsia="方正小标宋简体" w:cs="方正小标宋简体"/>
          <w:color w:val="000000"/>
          <w:spacing w:val="45"/>
          <w:kern w:val="0"/>
          <w:sz w:val="52"/>
          <w:szCs w:val="52"/>
          <w:shd w:val="clear" w:color="auto" w:fill="FFFFFF"/>
        </w:rPr>
      </w:pPr>
      <w:r>
        <w:rPr>
          <w:rFonts w:hint="eastAsia" w:ascii="仿宋_GB2312" w:hAnsi="方正小标宋简体" w:eastAsia="仿宋_GB2312" w:cs="方正小标宋简体"/>
          <w:b/>
          <w:color w:val="000000"/>
          <w:kern w:val="0"/>
          <w:sz w:val="32"/>
          <w:szCs w:val="32"/>
          <w:shd w:val="clear" w:color="auto" w:fill="FFFFFF"/>
          <w:lang w:val="en-US" w:eastAsia="zh-CN"/>
        </w:rPr>
        <w:t>2020</w:t>
      </w:r>
      <w:r>
        <w:rPr>
          <w:rFonts w:hint="eastAsia" w:ascii="仿宋_GB2312" w:hAnsi="方正小标宋简体" w:eastAsia="仿宋_GB2312" w:cs="方正小标宋简体"/>
          <w:b/>
          <w:color w:val="000000"/>
          <w:kern w:val="0"/>
          <w:sz w:val="32"/>
          <w:szCs w:val="32"/>
          <w:shd w:val="clear" w:color="auto" w:fill="FFFFFF"/>
        </w:rPr>
        <w:t>年 7月</w:t>
      </w:r>
    </w:p>
    <w:p>
      <w:pPr>
        <w:widowControl/>
        <w:wordWrap w:val="0"/>
        <w:spacing w:line="450" w:lineRule="atLeast"/>
        <w:jc w:val="center"/>
        <w:textAlignment w:val="center"/>
        <w:rPr>
          <w:rFonts w:ascii="方正小标宋简体" w:hAnsi="方正小标宋简体" w:eastAsia="方正小标宋简体" w:cs="方正小标宋简体"/>
          <w:color w:val="000000"/>
          <w:kern w:val="0"/>
          <w:sz w:val="44"/>
          <w:szCs w:val="44"/>
          <w:shd w:val="clear" w:color="auto" w:fill="FFFFFF"/>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widowControl/>
        <w:wordWrap w:val="0"/>
        <w:spacing w:line="450" w:lineRule="atLeast"/>
        <w:jc w:val="center"/>
        <w:textAlignment w:val="center"/>
        <w:rPr>
          <w:rFonts w:ascii="方正小标宋简体" w:hAnsi="方正小标宋简体" w:eastAsia="方正小标宋简体" w:cs="方正小标宋简体"/>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目  录</w:t>
      </w:r>
    </w:p>
    <w:p>
      <w:pPr>
        <w:numPr>
          <w:ilvl w:val="0"/>
          <w:numId w:val="1"/>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部门概况......................................1</w:t>
      </w:r>
    </w:p>
    <w:p>
      <w:pPr>
        <w:numPr>
          <w:ilvl w:val="0"/>
          <w:numId w:val="2"/>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主要职责....................................1</w:t>
      </w:r>
    </w:p>
    <w:p>
      <w:pPr>
        <w:numPr>
          <w:ilvl w:val="0"/>
          <w:numId w:val="2"/>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机构设置及人员编制..........................</w:t>
      </w:r>
      <w:r>
        <w:rPr>
          <w:rFonts w:hint="eastAsia" w:ascii="仿宋_GB2312" w:hAnsi="仿宋_GB2312" w:eastAsia="仿宋_GB2312" w:cs="仿宋_GB2312"/>
          <w:color w:val="000000"/>
          <w:kern w:val="0"/>
          <w:sz w:val="32"/>
          <w:szCs w:val="32"/>
          <w:shd w:val="clear" w:color="auto" w:fill="FFFFFF"/>
          <w:lang w:val="en-US" w:eastAsia="zh-CN"/>
        </w:rPr>
        <w:t>4</w:t>
      </w:r>
    </w:p>
    <w:p>
      <w:pPr>
        <w:numPr>
          <w:ilvl w:val="0"/>
          <w:numId w:val="3"/>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部门整体支出规模、使用方向和内容..............</w:t>
      </w:r>
      <w:r>
        <w:rPr>
          <w:rFonts w:hint="eastAsia" w:ascii="仿宋_GB2312" w:hAnsi="仿宋_GB2312" w:eastAsia="仿宋_GB2312" w:cs="仿宋_GB2312"/>
          <w:color w:val="000000"/>
          <w:kern w:val="0"/>
          <w:sz w:val="32"/>
          <w:szCs w:val="32"/>
          <w:shd w:val="clear" w:color="auto" w:fill="FFFFFF"/>
          <w:lang w:val="en-US" w:eastAsia="zh-CN"/>
        </w:rPr>
        <w:t>5</w:t>
      </w:r>
    </w:p>
    <w:p>
      <w:pPr>
        <w:numPr>
          <w:ilvl w:val="0"/>
          <w:numId w:val="4"/>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年度预算收支表..............................</w:t>
      </w:r>
      <w:r>
        <w:rPr>
          <w:rFonts w:hint="eastAsia" w:ascii="仿宋_GB2312" w:hAnsi="仿宋_GB2312" w:eastAsia="仿宋_GB2312" w:cs="仿宋_GB2312"/>
          <w:color w:val="000000"/>
          <w:kern w:val="0"/>
          <w:sz w:val="32"/>
          <w:szCs w:val="32"/>
          <w:shd w:val="clear" w:color="auto" w:fill="FFFFFF"/>
          <w:lang w:val="en-US" w:eastAsia="zh-CN"/>
        </w:rPr>
        <w:t>5</w:t>
      </w:r>
    </w:p>
    <w:p>
      <w:pPr>
        <w:numPr>
          <w:ilvl w:val="0"/>
          <w:numId w:val="4"/>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年度决算收支表..............................</w:t>
      </w:r>
      <w:r>
        <w:rPr>
          <w:rFonts w:hint="eastAsia" w:ascii="仿宋_GB2312" w:hAnsi="仿宋_GB2312" w:eastAsia="仿宋_GB2312" w:cs="仿宋_GB2312"/>
          <w:color w:val="000000"/>
          <w:kern w:val="0"/>
          <w:sz w:val="32"/>
          <w:szCs w:val="32"/>
          <w:shd w:val="clear" w:color="auto" w:fill="FFFFFF"/>
          <w:lang w:val="en-US" w:eastAsia="zh-CN"/>
        </w:rPr>
        <w:t>6</w:t>
      </w:r>
    </w:p>
    <w:p>
      <w:pPr>
        <w:numPr>
          <w:ilvl w:val="0"/>
          <w:numId w:val="4"/>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年末结转结余情况............................</w:t>
      </w:r>
      <w:r>
        <w:rPr>
          <w:rFonts w:hint="eastAsia" w:ascii="仿宋_GB2312" w:hAnsi="仿宋_GB2312" w:eastAsia="仿宋_GB2312" w:cs="仿宋_GB2312"/>
          <w:color w:val="000000"/>
          <w:kern w:val="0"/>
          <w:sz w:val="32"/>
          <w:szCs w:val="32"/>
          <w:shd w:val="clear" w:color="auto" w:fill="FFFFFF"/>
          <w:lang w:val="en-US" w:eastAsia="zh-CN"/>
        </w:rPr>
        <w:t>6</w:t>
      </w:r>
    </w:p>
    <w:p>
      <w:pPr>
        <w:numPr>
          <w:ilvl w:val="0"/>
          <w:numId w:val="5"/>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部门整体支出绩效分析..........................</w:t>
      </w:r>
      <w:r>
        <w:rPr>
          <w:rFonts w:hint="eastAsia" w:ascii="仿宋_GB2312" w:hAnsi="仿宋_GB2312" w:eastAsia="仿宋_GB2312" w:cs="仿宋_GB2312"/>
          <w:color w:val="000000"/>
          <w:kern w:val="0"/>
          <w:sz w:val="32"/>
          <w:szCs w:val="32"/>
          <w:shd w:val="clear" w:color="auto" w:fill="FFFFFF"/>
          <w:lang w:val="en-US" w:eastAsia="zh-CN"/>
        </w:rPr>
        <w:t>6</w:t>
      </w:r>
    </w:p>
    <w:p>
      <w:pPr>
        <w:numPr>
          <w:ilvl w:val="0"/>
          <w:numId w:val="6"/>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投入........................................</w:t>
      </w:r>
      <w:r>
        <w:rPr>
          <w:rFonts w:hint="eastAsia" w:ascii="仿宋_GB2312" w:hAnsi="仿宋_GB2312" w:eastAsia="仿宋_GB2312" w:cs="仿宋_GB2312"/>
          <w:color w:val="000000"/>
          <w:kern w:val="0"/>
          <w:sz w:val="32"/>
          <w:szCs w:val="32"/>
          <w:shd w:val="clear" w:color="auto" w:fill="FFFFFF"/>
          <w:lang w:val="en-US" w:eastAsia="zh-CN"/>
        </w:rPr>
        <w:t>6</w:t>
      </w:r>
    </w:p>
    <w:p>
      <w:pPr>
        <w:numPr>
          <w:ilvl w:val="0"/>
          <w:numId w:val="7"/>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目标设定........................................</w:t>
      </w:r>
      <w:r>
        <w:rPr>
          <w:rFonts w:hint="eastAsia" w:ascii="仿宋_GB2312" w:hAnsi="仿宋_GB2312" w:eastAsia="仿宋_GB2312" w:cs="仿宋_GB2312"/>
          <w:color w:val="000000"/>
          <w:kern w:val="0"/>
          <w:sz w:val="32"/>
          <w:szCs w:val="32"/>
          <w:shd w:val="clear" w:color="auto" w:fill="FFFFFF"/>
          <w:lang w:val="en-US" w:eastAsia="zh-CN"/>
        </w:rPr>
        <w:t>6</w:t>
      </w:r>
    </w:p>
    <w:p>
      <w:pPr>
        <w:numPr>
          <w:ilvl w:val="0"/>
          <w:numId w:val="7"/>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预算配置.......................................11</w:t>
      </w:r>
    </w:p>
    <w:p>
      <w:pPr>
        <w:numPr>
          <w:ilvl w:val="0"/>
          <w:numId w:val="6"/>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过程.......................................1</w:t>
      </w:r>
      <w:r>
        <w:rPr>
          <w:rFonts w:hint="eastAsia" w:ascii="仿宋_GB2312" w:hAnsi="仿宋_GB2312" w:eastAsia="仿宋_GB2312" w:cs="仿宋_GB2312"/>
          <w:color w:val="000000"/>
          <w:kern w:val="0"/>
          <w:sz w:val="32"/>
          <w:szCs w:val="32"/>
          <w:shd w:val="clear" w:color="auto" w:fill="FFFFFF"/>
          <w:lang w:val="en-US" w:eastAsia="zh-CN"/>
        </w:rPr>
        <w:t>2</w:t>
      </w:r>
    </w:p>
    <w:p>
      <w:pPr>
        <w:numPr>
          <w:ilvl w:val="0"/>
          <w:numId w:val="8"/>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预算执行.......................................1</w:t>
      </w:r>
      <w:r>
        <w:rPr>
          <w:rFonts w:hint="eastAsia" w:ascii="仿宋_GB2312" w:hAnsi="仿宋_GB2312" w:eastAsia="仿宋_GB2312" w:cs="仿宋_GB2312"/>
          <w:color w:val="000000"/>
          <w:kern w:val="0"/>
          <w:sz w:val="32"/>
          <w:szCs w:val="32"/>
          <w:shd w:val="clear" w:color="auto" w:fill="FFFFFF"/>
          <w:lang w:val="en-US" w:eastAsia="zh-CN"/>
        </w:rPr>
        <w:t>2</w:t>
      </w:r>
    </w:p>
    <w:p>
      <w:pPr>
        <w:numPr>
          <w:ilvl w:val="0"/>
          <w:numId w:val="8"/>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预算管理.......................................1</w:t>
      </w:r>
      <w:r>
        <w:rPr>
          <w:rFonts w:hint="eastAsia" w:ascii="仿宋_GB2312" w:hAnsi="仿宋_GB2312" w:eastAsia="仿宋_GB2312" w:cs="仿宋_GB2312"/>
          <w:color w:val="000000"/>
          <w:kern w:val="0"/>
          <w:sz w:val="32"/>
          <w:szCs w:val="32"/>
          <w:shd w:val="clear" w:color="auto" w:fill="FFFFFF"/>
          <w:lang w:val="en-US" w:eastAsia="zh-CN"/>
        </w:rPr>
        <w:t>3</w:t>
      </w:r>
    </w:p>
    <w:p>
      <w:pPr>
        <w:numPr>
          <w:ilvl w:val="0"/>
          <w:numId w:val="9"/>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产出及效率.................................14</w:t>
      </w:r>
    </w:p>
    <w:p>
      <w:pPr>
        <w:numPr>
          <w:ilvl w:val="0"/>
          <w:numId w:val="10"/>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职责履行.......................................14</w:t>
      </w:r>
    </w:p>
    <w:p>
      <w:pPr>
        <w:numPr>
          <w:ilvl w:val="0"/>
          <w:numId w:val="10"/>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履职效益.......................................1</w:t>
      </w:r>
      <w:r>
        <w:rPr>
          <w:rFonts w:hint="eastAsia" w:ascii="仿宋_GB2312" w:hAnsi="仿宋_GB2312" w:eastAsia="仿宋_GB2312" w:cs="仿宋_GB2312"/>
          <w:color w:val="000000"/>
          <w:kern w:val="0"/>
          <w:sz w:val="32"/>
          <w:szCs w:val="32"/>
          <w:shd w:val="clear" w:color="auto" w:fill="FFFFFF"/>
          <w:lang w:val="en-US" w:eastAsia="zh-CN"/>
        </w:rPr>
        <w:t>5</w:t>
      </w:r>
    </w:p>
    <w:p>
      <w:pPr>
        <w:numPr>
          <w:ilvl w:val="0"/>
          <w:numId w:val="11"/>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部门绩效评价结论.............................1</w:t>
      </w:r>
      <w:r>
        <w:rPr>
          <w:rFonts w:hint="eastAsia" w:ascii="仿宋_GB2312" w:hAnsi="仿宋_GB2312" w:eastAsia="仿宋_GB2312" w:cs="仿宋_GB2312"/>
          <w:color w:val="000000"/>
          <w:kern w:val="0"/>
          <w:sz w:val="32"/>
          <w:szCs w:val="32"/>
          <w:shd w:val="clear" w:color="auto" w:fill="FFFFFF"/>
          <w:lang w:val="en-US" w:eastAsia="zh-CN"/>
        </w:rPr>
        <w:t>5</w:t>
      </w:r>
    </w:p>
    <w:p>
      <w:pPr>
        <w:numPr>
          <w:ilvl w:val="0"/>
          <w:numId w:val="11"/>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存在的问题...................................1</w:t>
      </w:r>
      <w:r>
        <w:rPr>
          <w:rFonts w:hint="eastAsia" w:ascii="仿宋_GB2312" w:hAnsi="仿宋_GB2312" w:eastAsia="仿宋_GB2312" w:cs="仿宋_GB2312"/>
          <w:color w:val="000000"/>
          <w:kern w:val="0"/>
          <w:sz w:val="32"/>
          <w:szCs w:val="32"/>
          <w:shd w:val="clear" w:color="auto" w:fill="FFFFFF"/>
          <w:lang w:val="en-US" w:eastAsia="zh-CN"/>
        </w:rPr>
        <w:t>5</w:t>
      </w:r>
    </w:p>
    <w:p>
      <w:pPr>
        <w:numPr>
          <w:ilvl w:val="0"/>
          <w:numId w:val="11"/>
        </w:numPr>
        <w:spacing w:line="560" w:lineRule="exac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有关建议.....................................1</w:t>
      </w:r>
      <w:r>
        <w:rPr>
          <w:rFonts w:hint="eastAsia" w:ascii="仿宋_GB2312" w:hAnsi="仿宋_GB2312" w:eastAsia="仿宋_GB2312" w:cs="仿宋_GB2312"/>
          <w:color w:val="000000"/>
          <w:kern w:val="0"/>
          <w:sz w:val="32"/>
          <w:szCs w:val="32"/>
          <w:shd w:val="clear" w:color="auto" w:fill="FFFFFF"/>
          <w:lang w:val="en-US" w:eastAsia="zh-CN"/>
        </w:rPr>
        <w:t>6</w:t>
      </w:r>
    </w:p>
    <w:p>
      <w:pPr>
        <w:spacing w:line="560" w:lineRule="exact"/>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附件.............................................1</w:t>
      </w:r>
      <w:r>
        <w:rPr>
          <w:rFonts w:hint="eastAsia" w:ascii="仿宋_GB2312" w:hAnsi="仿宋_GB2312" w:eastAsia="仿宋_GB2312" w:cs="仿宋_GB2312"/>
          <w:color w:val="000000"/>
          <w:kern w:val="0"/>
          <w:sz w:val="32"/>
          <w:szCs w:val="32"/>
          <w:shd w:val="clear" w:color="auto" w:fill="FFFFFF"/>
          <w:lang w:val="en-US" w:eastAsia="zh-CN"/>
        </w:rPr>
        <w:t>6</w:t>
      </w:r>
    </w:p>
    <w:p>
      <w:pPr>
        <w:widowControl/>
        <w:spacing w:line="450" w:lineRule="atLeast"/>
        <w:textAlignment w:val="center"/>
        <w:rPr>
          <w:rFonts w:ascii="方正小标宋简体" w:hAnsi="方正小标宋简体" w:eastAsia="方正小标宋简体" w:cs="方正小标宋简体"/>
          <w:color w:val="000000"/>
          <w:spacing w:val="45"/>
          <w:kern w:val="0"/>
          <w:sz w:val="52"/>
          <w:szCs w:val="52"/>
          <w:shd w:val="clear" w:color="auto" w:fill="FFFFFF"/>
        </w:rPr>
      </w:pPr>
    </w:p>
    <w:p/>
    <w:p>
      <w:pPr>
        <w:widowControl/>
        <w:wordWrap w:val="0"/>
        <w:spacing w:line="560" w:lineRule="exact"/>
        <w:textAlignment w:val="center"/>
        <w:rPr>
          <w:rFonts w:ascii="方正小标宋简体" w:hAnsi="方正小标宋简体" w:eastAsia="方正小标宋简体" w:cs="方正小标宋简体"/>
          <w:color w:val="000000"/>
          <w:w w:val="90"/>
          <w:kern w:val="0"/>
          <w:sz w:val="44"/>
          <w:szCs w:val="44"/>
          <w:shd w:val="clear" w:color="auto" w:fill="FFFFFF"/>
        </w:rPr>
        <w:sectPr>
          <w:pgSz w:w="11906" w:h="16838"/>
          <w:pgMar w:top="1440" w:right="1800" w:bottom="1440" w:left="1800" w:header="851" w:footer="992" w:gutter="0"/>
          <w:cols w:space="720" w:num="1"/>
          <w:docGrid w:type="lines" w:linePitch="312" w:charSpace="0"/>
        </w:sectPr>
      </w:pPr>
    </w:p>
    <w:p>
      <w:pPr>
        <w:widowControl/>
        <w:wordWrap w:val="0"/>
        <w:spacing w:line="560" w:lineRule="exact"/>
        <w:textAlignment w:val="center"/>
        <w:rPr>
          <w:rFonts w:ascii="方正小标宋简体" w:hAnsi="方正小标宋简体" w:eastAsia="方正小标宋简体" w:cs="方正小标宋简体"/>
          <w:color w:val="000000"/>
          <w:spacing w:val="-8"/>
          <w:w w:val="90"/>
          <w:sz w:val="44"/>
          <w:szCs w:val="44"/>
        </w:rPr>
      </w:pPr>
      <w:r>
        <w:rPr>
          <w:rFonts w:hint="eastAsia" w:ascii="方正小标宋简体" w:hAnsi="方正小标宋简体" w:eastAsia="方正小标宋简体" w:cs="方正小标宋简体"/>
          <w:color w:val="000000"/>
          <w:spacing w:val="-8"/>
          <w:w w:val="90"/>
          <w:kern w:val="0"/>
          <w:sz w:val="44"/>
          <w:szCs w:val="44"/>
          <w:shd w:val="clear" w:color="auto" w:fill="FFFFFF"/>
        </w:rPr>
        <w:t>保靖县民族宗教事务和旅游文化广电新闻出版局</w:t>
      </w:r>
    </w:p>
    <w:p>
      <w:pPr>
        <w:widowControl/>
        <w:wordWrap w:val="0"/>
        <w:spacing w:line="560" w:lineRule="exact"/>
        <w:jc w:val="center"/>
        <w:textAlignment w:val="center"/>
        <w:rPr>
          <w:rFonts w:ascii="方正小标宋简体" w:hAnsi="方正小标宋简体" w:eastAsia="方正小标宋简体" w:cs="方正小标宋简体"/>
          <w:color w:val="000000"/>
          <w:w w:val="90"/>
          <w:sz w:val="44"/>
          <w:szCs w:val="44"/>
        </w:rPr>
      </w:pPr>
      <w:r>
        <w:rPr>
          <w:rFonts w:hint="eastAsia" w:ascii="方正小标宋简体" w:hAnsi="方正小标宋简体" w:eastAsia="方正小标宋简体" w:cs="方正小标宋简体"/>
          <w:color w:val="000000"/>
          <w:w w:val="90"/>
          <w:kern w:val="0"/>
          <w:sz w:val="44"/>
          <w:szCs w:val="44"/>
          <w:shd w:val="clear" w:color="auto" w:fill="FFFFFF"/>
        </w:rPr>
        <w:t>201</w:t>
      </w:r>
      <w:r>
        <w:rPr>
          <w:rFonts w:hint="eastAsia" w:ascii="方正小标宋简体" w:hAnsi="方正小标宋简体" w:eastAsia="方正小标宋简体" w:cs="方正小标宋简体"/>
          <w:color w:val="000000"/>
          <w:w w:val="90"/>
          <w:kern w:val="0"/>
          <w:sz w:val="44"/>
          <w:szCs w:val="44"/>
          <w:shd w:val="clear" w:color="auto" w:fill="FFFFFF"/>
          <w:lang w:val="en-US" w:eastAsia="zh-CN"/>
        </w:rPr>
        <w:t>9</w:t>
      </w:r>
      <w:r>
        <w:rPr>
          <w:rFonts w:hint="eastAsia" w:ascii="方正小标宋简体" w:hAnsi="方正小标宋简体" w:eastAsia="方正小标宋简体" w:cs="方正小标宋简体"/>
          <w:color w:val="000000"/>
          <w:w w:val="90"/>
          <w:kern w:val="0"/>
          <w:sz w:val="44"/>
          <w:szCs w:val="44"/>
          <w:shd w:val="clear" w:color="auto" w:fill="FFFFFF"/>
        </w:rPr>
        <w:t>年度部门整体支出绩效评价报告</w:t>
      </w:r>
    </w:p>
    <w:p>
      <w:pPr>
        <w:spacing w:line="560" w:lineRule="exact"/>
        <w:rPr>
          <w:rFonts w:ascii="方正小标宋简体" w:hAnsi="方正小标宋简体" w:eastAsia="方正小标宋简体" w:cs="方正小标宋简体"/>
          <w:w w:val="90"/>
          <w:sz w:val="44"/>
          <w:szCs w:val="44"/>
        </w:rPr>
      </w:pP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根据《保靖县财政局关于开展201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年度财政性资金绩效评价的通知》（保财绩〔</w:t>
      </w:r>
      <w:r>
        <w:rPr>
          <w:rFonts w:hint="eastAsia" w:ascii="仿宋_GB2312" w:hAnsi="仿宋_GB2312" w:eastAsia="仿宋_GB2312" w:cs="仿宋_GB2312"/>
          <w:color w:val="000000"/>
          <w:kern w:val="0"/>
          <w:sz w:val="32"/>
          <w:szCs w:val="32"/>
          <w:shd w:val="clear" w:color="auto" w:fill="FFFFFF"/>
          <w:lang w:val="en-US" w:eastAsia="zh-CN"/>
        </w:rPr>
        <w:t>2020</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号）文件要求，为加强财政资金管理，强化支出责任，提高财政资金的使用效益，建立科学、合理的财政支出绩效评价管理体系，我局</w:t>
      </w:r>
      <w:r>
        <w:rPr>
          <w:rFonts w:hint="eastAsia" w:ascii="仿宋_GB2312" w:hAnsi="仿宋_GB2312" w:eastAsia="仿宋_GB2312" w:cs="仿宋_GB2312"/>
          <w:color w:val="000000"/>
          <w:sz w:val="32"/>
          <w:szCs w:val="32"/>
          <w:shd w:val="clear" w:color="auto" w:fill="FFFFFF"/>
        </w:rPr>
        <w:t>于</w:t>
      </w:r>
      <w:r>
        <w:rPr>
          <w:rFonts w:hint="eastAsia" w:ascii="仿宋_GB2312" w:hAnsi="仿宋_GB2312" w:eastAsia="仿宋_GB2312" w:cs="仿宋_GB2312"/>
          <w:color w:val="000000"/>
          <w:sz w:val="32"/>
          <w:szCs w:val="32"/>
          <w:shd w:val="clear" w:color="auto" w:fill="FFFFFF"/>
          <w:lang w:val="en-US" w:eastAsia="zh-CN"/>
        </w:rPr>
        <w:t>2020</w:t>
      </w:r>
      <w:r>
        <w:rPr>
          <w:rFonts w:hint="eastAsia" w:ascii="仿宋_GB2312" w:hAnsi="仿宋_GB2312" w:eastAsia="仿宋_GB2312" w:cs="仿宋_GB2312"/>
          <w:color w:val="000000"/>
          <w:sz w:val="32"/>
          <w:szCs w:val="32"/>
          <w:shd w:val="clear" w:color="auto" w:fill="FFFFFF"/>
        </w:rPr>
        <w:t>年6月</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4日-7月20日，对本单位201</w:t>
      </w:r>
      <w:r>
        <w:rPr>
          <w:rFonts w:hint="eastAsia" w:ascii="仿宋_GB2312" w:hAnsi="仿宋_GB2312" w:eastAsia="仿宋_GB2312" w:cs="仿宋_GB2312"/>
          <w:color w:val="000000"/>
          <w:sz w:val="32"/>
          <w:szCs w:val="32"/>
          <w:shd w:val="clear" w:color="auto" w:fill="FFFFFF"/>
          <w:lang w:val="en-US" w:eastAsia="zh-CN"/>
        </w:rPr>
        <w:t>9</w:t>
      </w:r>
      <w:r>
        <w:rPr>
          <w:rFonts w:hint="eastAsia" w:ascii="仿宋_GB2312" w:hAnsi="仿宋_GB2312" w:eastAsia="仿宋_GB2312" w:cs="仿宋_GB2312"/>
          <w:color w:val="000000"/>
          <w:sz w:val="32"/>
          <w:szCs w:val="32"/>
          <w:shd w:val="clear" w:color="auto" w:fill="FFFFFF"/>
        </w:rPr>
        <w:t>年部门整体支出进行了绩效评价，自评得分</w:t>
      </w:r>
      <w:r>
        <w:rPr>
          <w:rFonts w:hint="eastAsia" w:ascii="仿宋_GB2312" w:hAnsi="仿宋_GB2312" w:eastAsia="仿宋_GB2312" w:cs="仿宋_GB2312"/>
          <w:color w:val="000000"/>
          <w:sz w:val="32"/>
          <w:szCs w:val="32"/>
          <w:shd w:val="clear" w:color="auto" w:fill="FFFFFF"/>
          <w:lang w:val="en-US" w:eastAsia="zh-CN"/>
        </w:rPr>
        <w:t>93</w:t>
      </w:r>
      <w:r>
        <w:rPr>
          <w:rFonts w:hint="eastAsia" w:ascii="仿宋_GB2312" w:hAnsi="仿宋_GB2312" w:eastAsia="仿宋_GB2312" w:cs="仿宋_GB2312"/>
          <w:color w:val="000000"/>
          <w:sz w:val="32"/>
          <w:szCs w:val="32"/>
          <w:shd w:val="clear" w:color="auto" w:fill="FFFFFF"/>
        </w:rPr>
        <w:t>分，</w:t>
      </w:r>
      <w:r>
        <w:rPr>
          <w:rFonts w:hint="eastAsia" w:ascii="仿宋_GB2312" w:hAnsi="仿宋_GB2312" w:eastAsia="仿宋_GB2312" w:cs="仿宋_GB2312"/>
          <w:color w:val="333333"/>
          <w:sz w:val="32"/>
          <w:szCs w:val="32"/>
          <w:shd w:val="clear" w:color="auto" w:fill="FFFFFF"/>
        </w:rPr>
        <w:t>现将有关情况报告如下：</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一、部门概况</w:t>
      </w:r>
    </w:p>
    <w:p>
      <w:pPr>
        <w:spacing w:line="560" w:lineRule="exact"/>
        <w:ind w:firstLine="636" w:firstLineChars="200"/>
        <w:rPr>
          <w:rFonts w:ascii="仿宋_GB2312" w:eastAsia="仿宋_GB2312" w:cs="仿宋_GB2312"/>
          <w:color w:val="000000"/>
          <w:spacing w:val="-1"/>
          <w:kern w:val="0"/>
          <w:sz w:val="32"/>
          <w:szCs w:val="32"/>
          <w:shd w:val="clear" w:color="auto" w:fill="FFFFFF"/>
        </w:rPr>
      </w:pPr>
      <w:r>
        <w:rPr>
          <w:rFonts w:hint="eastAsia" w:ascii="仿宋_GB2312" w:eastAsia="仿宋_GB2312" w:cs="仿宋_GB2312"/>
          <w:color w:val="000000"/>
          <w:spacing w:val="-1"/>
          <w:kern w:val="0"/>
          <w:sz w:val="32"/>
          <w:szCs w:val="32"/>
          <w:shd w:val="clear" w:color="auto" w:fill="FFFFFF"/>
        </w:rPr>
        <w:t>根据《中共保靖县委保靖县人民政府关于印发&lt;保靖县</w:t>
      </w:r>
      <w:r>
        <w:rPr>
          <w:rFonts w:hint="eastAsia" w:ascii="仿宋_GB2312" w:eastAsia="仿宋_GB2312" w:cs="仿宋_GB2312"/>
          <w:color w:val="000000"/>
          <w:spacing w:val="-1"/>
          <w:kern w:val="0"/>
          <w:sz w:val="32"/>
          <w:szCs w:val="32"/>
          <w:shd w:val="clear" w:color="auto" w:fill="FFFFFF"/>
          <w:lang w:eastAsia="zh-CN"/>
        </w:rPr>
        <w:t>文化旅游广电局职能配置、机构和人遇编制规定</w:t>
      </w:r>
      <w:r>
        <w:rPr>
          <w:rFonts w:hint="eastAsia" w:ascii="仿宋_GB2312" w:eastAsia="仿宋_GB2312" w:cs="仿宋_GB2312"/>
          <w:color w:val="000000"/>
          <w:spacing w:val="-1"/>
          <w:kern w:val="0"/>
          <w:sz w:val="32"/>
          <w:szCs w:val="32"/>
          <w:shd w:val="clear" w:color="auto" w:fill="FFFFFF"/>
        </w:rPr>
        <w:t>&gt;的通知》（保发〔201</w:t>
      </w:r>
      <w:r>
        <w:rPr>
          <w:rFonts w:hint="eastAsia" w:ascii="仿宋_GB2312" w:eastAsia="仿宋_GB2312" w:cs="仿宋_GB2312"/>
          <w:color w:val="000000"/>
          <w:spacing w:val="-1"/>
          <w:kern w:val="0"/>
          <w:sz w:val="32"/>
          <w:szCs w:val="32"/>
          <w:shd w:val="clear" w:color="auto" w:fill="FFFFFF"/>
          <w:lang w:val="en-US" w:eastAsia="zh-CN"/>
        </w:rPr>
        <w:t>9</w:t>
      </w:r>
      <w:r>
        <w:rPr>
          <w:rFonts w:hint="eastAsia" w:ascii="仿宋_GB2312" w:eastAsia="仿宋_GB2312" w:cs="仿宋_GB2312"/>
          <w:color w:val="000000"/>
          <w:spacing w:val="-1"/>
          <w:kern w:val="0"/>
          <w:sz w:val="32"/>
          <w:szCs w:val="32"/>
          <w:shd w:val="clear" w:color="auto" w:fill="FFFFFF"/>
        </w:rPr>
        <w:t>〕</w:t>
      </w:r>
      <w:r>
        <w:rPr>
          <w:rFonts w:hint="eastAsia" w:ascii="仿宋_GB2312" w:eastAsia="仿宋_GB2312" w:cs="仿宋_GB2312"/>
          <w:color w:val="000000"/>
          <w:spacing w:val="-1"/>
          <w:kern w:val="0"/>
          <w:sz w:val="32"/>
          <w:szCs w:val="32"/>
          <w:shd w:val="clear" w:color="auto" w:fill="FFFFFF"/>
          <w:lang w:val="en-US" w:eastAsia="zh-CN"/>
        </w:rPr>
        <w:t>1</w:t>
      </w:r>
      <w:r>
        <w:rPr>
          <w:rFonts w:hint="eastAsia" w:ascii="仿宋_GB2312" w:eastAsia="仿宋_GB2312" w:cs="仿宋_GB2312"/>
          <w:color w:val="000000"/>
          <w:spacing w:val="-1"/>
          <w:kern w:val="0"/>
          <w:sz w:val="32"/>
          <w:szCs w:val="32"/>
          <w:shd w:val="clear" w:color="auto" w:fill="FFFFFF"/>
        </w:rPr>
        <w:t>7号）设立保靖县</w:t>
      </w:r>
      <w:r>
        <w:rPr>
          <w:rFonts w:hint="eastAsia" w:ascii="仿宋_GB2312" w:eastAsia="仿宋_GB2312" w:cs="仿宋_GB2312"/>
          <w:color w:val="000000"/>
          <w:spacing w:val="-1"/>
          <w:kern w:val="0"/>
          <w:sz w:val="32"/>
          <w:szCs w:val="32"/>
          <w:shd w:val="clear" w:color="auto" w:fill="FFFFFF"/>
          <w:lang w:eastAsia="zh-CN"/>
        </w:rPr>
        <w:t>文化旅游广电</w:t>
      </w:r>
      <w:r>
        <w:rPr>
          <w:rFonts w:hint="eastAsia" w:ascii="仿宋_GB2312" w:eastAsia="仿宋_GB2312" w:cs="仿宋_GB2312"/>
          <w:color w:val="000000"/>
          <w:kern w:val="0"/>
          <w:sz w:val="32"/>
          <w:szCs w:val="32"/>
          <w:shd w:val="clear" w:color="auto" w:fill="FFFFFF"/>
        </w:rPr>
        <w:t>局，为县人民政府工作部门，</w:t>
      </w:r>
      <w:r>
        <w:rPr>
          <w:rFonts w:hint="eastAsia" w:ascii="仿宋_GB2312" w:hAnsi="仿宋_GB2312" w:eastAsia="仿宋_GB2312" w:cs="仿宋_GB2312"/>
          <w:sz w:val="32"/>
          <w:szCs w:val="32"/>
        </w:rPr>
        <w:t>局机关本级为正科级行政单位。</w:t>
      </w:r>
    </w:p>
    <w:p>
      <w:pPr>
        <w:numPr>
          <w:ilvl w:val="0"/>
          <w:numId w:val="12"/>
        </w:num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主要职责</w:t>
      </w:r>
    </w:p>
    <w:p>
      <w:pPr>
        <w:numPr>
          <w:ilvl w:val="0"/>
          <w:numId w:val="0"/>
        </w:numPr>
        <w:spacing w:line="560" w:lineRule="exact"/>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县文旅广电局负责贯彻落实党中央关于文化旅游和广播电视工作的方针政策和决策部署，全面落实省委、州委和县委关于文化旅游和广播电视工作的部署要求，在履行职责过程中坚持和加强党对文化旅游和广播电视工作的集中统一领导，主要职责是：</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拟订全县</w:t>
      </w:r>
      <w:r>
        <w:rPr>
          <w:rFonts w:hint="eastAsia" w:ascii="仿宋_GB2312" w:hAnsi="仿宋_GB2312" w:eastAsia="仿宋_GB2312" w:cs="仿宋_GB2312"/>
          <w:sz w:val="32"/>
          <w:szCs w:val="32"/>
          <w:lang w:eastAsia="zh-CN"/>
        </w:rPr>
        <w:t>文化旅游、广播电视</w:t>
      </w:r>
      <w:r>
        <w:rPr>
          <w:rFonts w:hint="eastAsia" w:ascii="仿宋_GB2312" w:hAnsi="仿宋_GB2312" w:eastAsia="仿宋_GB2312" w:cs="仿宋_GB2312"/>
          <w:sz w:val="32"/>
          <w:szCs w:val="32"/>
        </w:rPr>
        <w:t>、网络视听节目服务管理措施,加强阵地管理。</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统筹规划全县文化</w:t>
      </w:r>
      <w:r>
        <w:rPr>
          <w:rFonts w:hint="eastAsia" w:ascii="仿宋_GB2312" w:hAnsi="仿宋_GB2312" w:eastAsia="仿宋_GB2312" w:cs="仿宋_GB2312"/>
          <w:sz w:val="32"/>
          <w:szCs w:val="32"/>
          <w:lang w:eastAsia="zh-CN"/>
        </w:rPr>
        <w:t>事业、文化产业、旅游业、</w:t>
      </w:r>
      <w:r>
        <w:rPr>
          <w:rFonts w:hint="eastAsia" w:ascii="仿宋_GB2312" w:hAnsi="仿宋_GB2312" w:eastAsia="仿宋_GB2312" w:cs="仿宋_GB2312"/>
          <w:sz w:val="32"/>
          <w:szCs w:val="32"/>
        </w:rPr>
        <w:t>广播电视发展,拟订发展规划并组织实施,推进</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融合发展,推进</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体制机制改革。</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管理、指导、协调全县性重大</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活动,指导全县重点</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设施建设,组织全县</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整体形象宣传推广,促进</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对外合作和市场推广,制定旅游市场开发战略并组织实施,指导、推进全域旅游。</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指导、管理全县文艺事业,指导艺术创作生产扶持体现社会主义核心价值观、具有导向性代表性示范性的文艺作品,推动各门类艺术、各艺术品种发展。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负责全县公共</w:t>
      </w:r>
      <w:r>
        <w:rPr>
          <w:rFonts w:hint="eastAsia" w:ascii="仿宋_GB2312" w:hAnsi="仿宋_GB2312" w:eastAsia="仿宋_GB2312" w:cs="仿宋_GB2312"/>
          <w:sz w:val="32"/>
          <w:szCs w:val="32"/>
          <w:lang w:eastAsia="zh-CN"/>
        </w:rPr>
        <w:t>文化事业发展，推进全县文化旅游和广播电视</w:t>
      </w:r>
      <w:r>
        <w:rPr>
          <w:rFonts w:hint="eastAsia" w:ascii="仿宋_GB2312" w:hAnsi="仿宋_GB2312" w:eastAsia="仿宋_GB2312" w:cs="仿宋_GB2312"/>
          <w:sz w:val="32"/>
          <w:szCs w:val="32"/>
        </w:rPr>
        <w:t>服务体系建设,深入实施文化旅游和广播电视惠民工程,统筹推进基本公共文化服务标准化、均等化。</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指导、推进全县</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科技创新发展,推进</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行业信息化、标准化建设，推进广电网与电信网、互联网三网融合。</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负责全县非物质文化遗产保护工作,推动我县优秀民族文化和非物质文化遗产的保护、传承、普及、弘扬和振兴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组织实施土家族苗族文化生态保护实验区建设工作。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统等规划指导、协调全县</w:t>
      </w:r>
      <w:r>
        <w:rPr>
          <w:rFonts w:hint="eastAsia" w:ascii="仿宋_GB2312" w:hAnsi="仿宋_GB2312" w:eastAsia="仿宋_GB2312" w:cs="仿宋_GB2312"/>
          <w:sz w:val="32"/>
          <w:szCs w:val="32"/>
          <w:lang w:eastAsia="zh-CN"/>
        </w:rPr>
        <w:t>文化旅游和广播电视领域</w:t>
      </w:r>
      <w:r>
        <w:rPr>
          <w:rFonts w:hint="eastAsia" w:ascii="仿宋_GB2312" w:hAnsi="仿宋_GB2312" w:eastAsia="仿宋_GB2312" w:cs="仿宋_GB2312"/>
          <w:sz w:val="32"/>
          <w:szCs w:val="32"/>
        </w:rPr>
        <w:t>产业发展,组织实施</w:t>
      </w:r>
      <w:r>
        <w:rPr>
          <w:rFonts w:hint="eastAsia" w:ascii="仿宋_GB2312" w:hAnsi="仿宋_GB2312" w:eastAsia="仿宋_GB2312" w:cs="仿宋_GB2312"/>
          <w:sz w:val="32"/>
          <w:szCs w:val="32"/>
          <w:lang w:eastAsia="zh-CN"/>
        </w:rPr>
        <w:t>文化旅游、广播电视</w:t>
      </w:r>
      <w:r>
        <w:rPr>
          <w:rFonts w:hint="eastAsia" w:ascii="仿宋_GB2312" w:hAnsi="仿宋_GB2312" w:eastAsia="仿宋_GB2312" w:cs="仿宋_GB2312"/>
          <w:sz w:val="32"/>
          <w:szCs w:val="32"/>
        </w:rPr>
        <w:t>资源普查、挖掘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保护和利用工作,促进</w:t>
      </w:r>
      <w:r>
        <w:rPr>
          <w:rFonts w:hint="eastAsia" w:ascii="仿宋_GB2312" w:hAnsi="仿宋_GB2312" w:eastAsia="仿宋_GB2312" w:cs="仿宋_GB2312"/>
          <w:sz w:val="32"/>
          <w:szCs w:val="32"/>
          <w:lang w:eastAsia="zh-CN"/>
        </w:rPr>
        <w:t>文化旅游、广播电视</w:t>
      </w:r>
      <w:r>
        <w:rPr>
          <w:rFonts w:hint="eastAsia" w:ascii="仿宋_GB2312" w:hAnsi="仿宋_GB2312" w:eastAsia="仿宋_GB2312" w:cs="仿宋_GB2312"/>
          <w:sz w:val="32"/>
          <w:szCs w:val="32"/>
        </w:rPr>
        <w:t>产业发展。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指导全县</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市场发展,对文化旅游市场经营和</w:t>
      </w:r>
      <w:r>
        <w:rPr>
          <w:rFonts w:hint="eastAsia" w:ascii="仿宋_GB2312" w:hAnsi="仿宋_GB2312" w:eastAsia="仿宋_GB2312" w:cs="仿宋_GB2312"/>
          <w:sz w:val="32"/>
          <w:szCs w:val="32"/>
          <w:lang w:eastAsia="zh-CN"/>
        </w:rPr>
        <w:t>广播电视</w:t>
      </w:r>
      <w:r>
        <w:rPr>
          <w:rFonts w:hint="eastAsia" w:ascii="仿宋_GB2312" w:hAnsi="仿宋_GB2312" w:eastAsia="仿宋_GB2312" w:cs="仿宋_GB2312"/>
          <w:sz w:val="32"/>
          <w:szCs w:val="32"/>
        </w:rPr>
        <w:t>行业进行监管,会同有关部门对网络视听节目服务机构进行管理</w:t>
      </w:r>
      <w:r>
        <w:rPr>
          <w:rFonts w:hint="eastAsia" w:ascii="仿宋_GB2312" w:hAnsi="仿宋_GB2312" w:eastAsia="仿宋_GB2312" w:cs="仿宋_GB2312"/>
          <w:sz w:val="32"/>
          <w:szCs w:val="32"/>
          <w:lang w:eastAsia="zh-CN"/>
        </w:rPr>
        <w:t>和有关审核工作</w:t>
      </w:r>
      <w:r>
        <w:rPr>
          <w:rFonts w:hint="eastAsia" w:ascii="仿宋_GB2312" w:hAnsi="仿宋_GB2312" w:eastAsia="仿宋_GB2312" w:cs="仿宋_GB2312"/>
          <w:sz w:val="32"/>
          <w:szCs w:val="32"/>
        </w:rPr>
        <w:t>。推进全县</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行业信用体系建设,依法规范</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市场。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指导全县</w:t>
      </w:r>
      <w:r>
        <w:rPr>
          <w:rFonts w:hint="eastAsia" w:ascii="仿宋_GB2312" w:hAnsi="仿宋_GB2312" w:eastAsia="仿宋_GB2312" w:cs="仿宋_GB2312"/>
          <w:sz w:val="32"/>
          <w:szCs w:val="32"/>
          <w:lang w:eastAsia="zh-CN"/>
        </w:rPr>
        <w:t>文化旅游市场</w:t>
      </w:r>
      <w:r>
        <w:rPr>
          <w:rFonts w:hint="eastAsia" w:ascii="仿宋_GB2312" w:hAnsi="仿宋_GB2312" w:eastAsia="仿宋_GB2312" w:cs="仿宋_GB2312"/>
          <w:sz w:val="32"/>
          <w:szCs w:val="32"/>
        </w:rPr>
        <w:t>综合执法,组织查处</w:t>
      </w:r>
      <w:r>
        <w:rPr>
          <w:rFonts w:hint="eastAsia" w:ascii="仿宋_GB2312" w:hAnsi="仿宋_GB2312" w:eastAsia="仿宋_GB2312" w:cs="仿宋_GB2312"/>
          <w:sz w:val="32"/>
          <w:szCs w:val="32"/>
          <w:lang w:eastAsia="zh-CN"/>
        </w:rPr>
        <w:t>全县性、跨区域</w:t>
      </w:r>
      <w:r>
        <w:rPr>
          <w:rFonts w:hint="eastAsia" w:ascii="仿宋_GB2312" w:hAnsi="仿宋_GB2312" w:eastAsia="仿宋_GB2312" w:cs="仿宋_GB2312"/>
          <w:sz w:val="32"/>
          <w:szCs w:val="32"/>
        </w:rPr>
        <w:t>文化旅游、文物、</w:t>
      </w:r>
      <w:r>
        <w:rPr>
          <w:rFonts w:hint="eastAsia" w:ascii="仿宋_GB2312" w:hAnsi="仿宋_GB2312" w:eastAsia="仿宋_GB2312" w:cs="仿宋_GB2312"/>
          <w:sz w:val="32"/>
          <w:szCs w:val="32"/>
          <w:lang w:eastAsia="zh-CN"/>
        </w:rPr>
        <w:t>出版、广播电视、电影</w:t>
      </w:r>
      <w:r>
        <w:rPr>
          <w:rFonts w:hint="eastAsia" w:ascii="仿宋_GB2312" w:hAnsi="仿宋_GB2312" w:eastAsia="仿宋_GB2312" w:cs="仿宋_GB2312"/>
          <w:sz w:val="32"/>
          <w:szCs w:val="32"/>
        </w:rPr>
        <w:t>等市场的违法行为,组织查处重大违法违规行为,督查督办大案要案</w:t>
      </w:r>
      <w:r>
        <w:rPr>
          <w:rFonts w:hint="eastAsia" w:ascii="仿宋_GB2312" w:hAnsi="仿宋_GB2312" w:eastAsia="仿宋_GB2312" w:cs="仿宋_GB2312"/>
          <w:sz w:val="32"/>
          <w:szCs w:val="32"/>
          <w:lang w:eastAsia="zh-CN"/>
        </w:rPr>
        <w:t>，维护市场秩序。</w:t>
      </w:r>
      <w:r>
        <w:rPr>
          <w:rFonts w:hint="eastAsia" w:ascii="仿宋_GB2312" w:hAnsi="仿宋_GB2312" w:eastAsia="仿宋_GB2312" w:cs="仿宋_GB2312"/>
          <w:sz w:val="32"/>
          <w:szCs w:val="32"/>
        </w:rPr>
        <w:t>履行文物行政执法督察和文物安全督察职责,依法组织查处文物违法的重大案件,协调有关部门查处文物犯罪的重大案件。</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指导电视剧行业发展和电视剧创作生产。</w:t>
      </w:r>
      <w:r>
        <w:rPr>
          <w:rFonts w:hint="eastAsia" w:ascii="仿宋_GB2312" w:hAnsi="仿宋_GB2312" w:eastAsia="仿宋_GB2312" w:cs="仿宋_GB2312"/>
          <w:sz w:val="32"/>
          <w:szCs w:val="32"/>
        </w:rPr>
        <w:t>监督管理、审查广播电视节目、网络视听节目的内容和质量。指导、监管广播电视广告播放。指导实施广播电视节目评价工作。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组织制定广播电视科技发展规划并组织实施和监督检查。负责对广播电视节目传输覆盖、监测和安全播出进行监管,指导、推进应急广播体系建设。指导、协调广播电视系统安全和保卫工作。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负责世界文化遗产保护和管理的监督工作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组织世界文化遗产申报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协同有关部门对世界自然和文化双重遗产、国家级、省级、州级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历史文化名城(镇、村)的申报、保护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以及对县级历史文化名镇、名村的审核工作。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管理和指导全县考古工作</w:t>
      </w:r>
      <w:r>
        <w:rPr>
          <w:rFonts w:hint="eastAsia" w:ascii="仿宋_GB2312" w:hAnsi="仿宋_GB2312" w:eastAsia="仿宋_GB2312" w:cs="仿宋_GB2312"/>
          <w:sz w:val="32"/>
          <w:szCs w:val="32"/>
        </w:rPr>
        <w:t>,组织、协调</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文物保护和考古项目的实施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承担国家、省、州、县重点文物保护单位的申报工作。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拟订文物和博物馆公共资源共享规划并推动实施,指导全县文物和博物馆的业务工作,协调博物馆间的交流与协作。</w:t>
      </w:r>
    </w:p>
    <w:p>
      <w:pPr>
        <w:ind w:firstLine="640" w:firstLineChars="200"/>
        <w:jc w:val="both"/>
        <w:rPr>
          <w:rFonts w:hint="eastAsia"/>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编制全县文物和博物馆科技、信息化、标准化的规划并推动落实,组织开展重大文物保护科技创新工程，促进文物保护科技成果的转化和推广。</w:t>
      </w:r>
    </w:p>
    <w:p>
      <w:pPr>
        <w:ind w:firstLine="640" w:firstLineChars="200"/>
        <w:jc w:val="both"/>
        <w:rPr>
          <w:rFonts w:hint="eastAsia"/>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指导全县</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对外及对港澳台交流、合作和宣传、推广工作,组织大型</w:t>
      </w:r>
      <w:r>
        <w:rPr>
          <w:rFonts w:hint="eastAsia" w:ascii="仿宋_GB2312" w:hAnsi="仿宋_GB2312" w:eastAsia="仿宋_GB2312" w:cs="仿宋_GB2312"/>
          <w:sz w:val="32"/>
          <w:szCs w:val="32"/>
          <w:lang w:eastAsia="zh-CN"/>
        </w:rPr>
        <w:t>文化旅游和广播电视</w:t>
      </w:r>
      <w:r>
        <w:rPr>
          <w:rFonts w:hint="eastAsia" w:ascii="仿宋_GB2312" w:hAnsi="仿宋_GB2312" w:eastAsia="仿宋_GB2312" w:cs="仿宋_GB2312"/>
          <w:sz w:val="32"/>
          <w:szCs w:val="32"/>
        </w:rPr>
        <w:t>对外及对港台交流活动,推动保靖文化走出去。</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完成县委、县政府交办的其他任务。</w:t>
      </w:r>
    </w:p>
    <w:p>
      <w:pPr>
        <w:numPr>
          <w:ilvl w:val="0"/>
          <w:numId w:val="13"/>
        </w:numPr>
        <w:spacing w:line="560" w:lineRule="exact"/>
        <w:ind w:firstLine="639" w:firstLineChars="200"/>
        <w:rPr>
          <w:rFonts w:ascii="楷体_GB2312" w:hAnsi="楷体_GB2312" w:eastAsia="楷体_GB2312" w:cs="楷体_GB2312"/>
          <w:b/>
          <w:bCs/>
          <w:color w:val="000000"/>
          <w:spacing w:val="-1"/>
          <w:kern w:val="0"/>
          <w:sz w:val="32"/>
          <w:szCs w:val="32"/>
          <w:shd w:val="clear" w:color="auto" w:fill="FFFFFF"/>
        </w:rPr>
      </w:pPr>
      <w:r>
        <w:rPr>
          <w:rFonts w:hint="eastAsia" w:ascii="楷体_GB2312" w:hAnsi="楷体_GB2312" w:eastAsia="楷体_GB2312" w:cs="楷体_GB2312"/>
          <w:b/>
          <w:bCs/>
          <w:color w:val="000000"/>
          <w:spacing w:val="-1"/>
          <w:kern w:val="0"/>
          <w:sz w:val="32"/>
          <w:szCs w:val="32"/>
          <w:shd w:val="clear" w:color="auto" w:fill="FFFFFF"/>
        </w:rPr>
        <w:t>机构设置及人员编制</w:t>
      </w:r>
    </w:p>
    <w:p>
      <w:pPr>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内设机构：</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政策法规股（行政审批股）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艺术股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非物质文化遗产股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产业发展股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广播电视管理股、</w:t>
      </w:r>
      <w:r>
        <w:rPr>
          <w:rFonts w:hint="eastAsia" w:ascii="仿宋_GB2312" w:hAnsi="仿宋_GB2312" w:eastAsia="仿宋_GB2312" w:cs="仿宋_GB2312"/>
          <w:sz w:val="32"/>
          <w:szCs w:val="32"/>
        </w:rPr>
        <w:t>文物</w:t>
      </w:r>
      <w:r>
        <w:rPr>
          <w:rFonts w:hint="eastAsia" w:ascii="仿宋_GB2312" w:hAnsi="仿宋_GB2312" w:eastAsia="仿宋_GB2312" w:cs="仿宋_GB2312"/>
          <w:sz w:val="32"/>
          <w:szCs w:val="32"/>
          <w:lang w:eastAsia="zh-CN"/>
        </w:rPr>
        <w:t>保护与考古</w:t>
      </w:r>
      <w:r>
        <w:rPr>
          <w:rFonts w:hint="eastAsia" w:ascii="仿宋_GB2312" w:hAnsi="仿宋_GB2312" w:eastAsia="仿宋_GB2312" w:cs="仿宋_GB2312"/>
          <w:sz w:val="32"/>
          <w:szCs w:val="32"/>
        </w:rPr>
        <w:t>股（博物馆与社会文物股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市场管理股</w:t>
      </w:r>
      <w:r>
        <w:rPr>
          <w:rFonts w:hint="eastAsia" w:ascii="仿宋_GB2312" w:hAnsi="仿宋_GB2312" w:eastAsia="仿宋_GB2312" w:cs="仿宋_GB2312"/>
          <w:sz w:val="32"/>
          <w:szCs w:val="32"/>
          <w:lang w:eastAsia="zh-CN"/>
        </w:rPr>
        <w:t>、</w:t>
      </w:r>
    </w:p>
    <w:p>
      <w:pPr>
        <w:spacing w:line="560" w:lineRule="exact"/>
        <w:ind w:firstLine="643" w:firstLineChars="200"/>
        <w:rPr>
          <w:rFonts w:ascii="仿宋_GB2312" w:eastAsia="仿宋_GB2312" w:cs="仿宋_GB2312"/>
          <w:color w:val="000000"/>
          <w:kern w:val="0"/>
          <w:sz w:val="32"/>
          <w:szCs w:val="32"/>
          <w:shd w:val="clear" w:color="auto" w:fill="FFFFFF"/>
        </w:rPr>
      </w:pPr>
      <w:r>
        <w:rPr>
          <w:rFonts w:hint="eastAsia" w:ascii="仿宋_GB2312" w:eastAsia="仿宋_GB2312" w:cs="仿宋_GB2312"/>
          <w:b/>
          <w:bCs/>
          <w:color w:val="000000"/>
          <w:kern w:val="0"/>
          <w:sz w:val="32"/>
          <w:szCs w:val="32"/>
          <w:shd w:val="clear" w:color="auto" w:fill="FFFFFF"/>
        </w:rPr>
        <w:t>所属事业单位1</w:t>
      </w:r>
      <w:r>
        <w:rPr>
          <w:rFonts w:hint="eastAsia" w:ascii="仿宋_GB2312" w:eastAsia="仿宋_GB2312" w:cs="仿宋_GB2312"/>
          <w:b/>
          <w:bCs/>
          <w:color w:val="000000"/>
          <w:kern w:val="0"/>
          <w:sz w:val="32"/>
          <w:szCs w:val="32"/>
          <w:shd w:val="clear" w:color="auto" w:fill="FFFFFF"/>
          <w:lang w:val="en-US" w:eastAsia="zh-CN"/>
        </w:rPr>
        <w:t>1</w:t>
      </w:r>
      <w:r>
        <w:rPr>
          <w:rFonts w:hint="eastAsia" w:ascii="仿宋_GB2312" w:eastAsia="仿宋_GB2312" w:cs="仿宋_GB2312"/>
          <w:b/>
          <w:bCs/>
          <w:color w:val="000000"/>
          <w:kern w:val="0"/>
          <w:sz w:val="32"/>
          <w:szCs w:val="32"/>
          <w:shd w:val="clear" w:color="auto" w:fill="FFFFFF"/>
        </w:rPr>
        <w:t>个:</w:t>
      </w:r>
      <w:r>
        <w:rPr>
          <w:rFonts w:hint="eastAsia" w:ascii="仿宋_GB2312" w:eastAsia="仿宋_GB2312" w:cs="仿宋_GB2312"/>
          <w:color w:val="000000"/>
          <w:kern w:val="0"/>
          <w:sz w:val="32"/>
          <w:szCs w:val="32"/>
          <w:shd w:val="clear" w:color="auto" w:fill="FFFFFF"/>
        </w:rPr>
        <w:t>县广播电视台、县文化市场执法局、县图书馆、县文化馆、县非物质文化遗产保护中心、县民族文化传习所（湘西酉水民族文化艺术团）、县网络管理中心（县无线差转台）、县美术馆、县博物馆、县旅游质量监督所、县电影事业服务中心。</w:t>
      </w:r>
    </w:p>
    <w:p>
      <w:pPr>
        <w:widowControl/>
        <w:wordWrap w:val="0"/>
        <w:spacing w:line="560" w:lineRule="exact"/>
        <w:ind w:firstLine="640" w:firstLineChars="200"/>
        <w:textAlignment w:val="center"/>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截至201</w:t>
      </w:r>
      <w:r>
        <w:rPr>
          <w:rFonts w:hint="eastAsia" w:ascii="仿宋_GB2312" w:eastAsia="仿宋_GB2312" w:cs="仿宋_GB2312"/>
          <w:color w:val="000000"/>
          <w:kern w:val="0"/>
          <w:sz w:val="32"/>
          <w:szCs w:val="32"/>
          <w:shd w:val="clear" w:color="auto" w:fill="FFFFFF"/>
          <w:lang w:val="en-US" w:eastAsia="zh-CN"/>
        </w:rPr>
        <w:t>9</w:t>
      </w:r>
      <w:r>
        <w:rPr>
          <w:rFonts w:hint="eastAsia" w:ascii="仿宋_GB2312" w:eastAsia="仿宋_GB2312" w:cs="仿宋_GB2312"/>
          <w:color w:val="000000"/>
          <w:kern w:val="0"/>
          <w:sz w:val="32"/>
          <w:szCs w:val="32"/>
          <w:shd w:val="clear" w:color="auto" w:fill="FFFFFF"/>
        </w:rPr>
        <w:t>年12月31日，本单位经保靖县编办核定的编制人数为</w:t>
      </w:r>
      <w:r>
        <w:rPr>
          <w:rFonts w:hint="eastAsia" w:ascii="仿宋_GB2312" w:eastAsia="仿宋_GB2312" w:cs="仿宋_GB2312"/>
          <w:color w:val="000000"/>
          <w:kern w:val="0"/>
          <w:sz w:val="32"/>
          <w:szCs w:val="32"/>
          <w:shd w:val="clear" w:color="auto" w:fill="FFFFFF"/>
          <w:lang w:val="en-US" w:eastAsia="zh-CN"/>
        </w:rPr>
        <w:t>98</w:t>
      </w:r>
      <w:r>
        <w:rPr>
          <w:rFonts w:hint="eastAsia" w:ascii="仿宋_GB2312" w:eastAsia="仿宋_GB2312" w:cs="仿宋_GB2312"/>
          <w:color w:val="000000"/>
          <w:kern w:val="0"/>
          <w:sz w:val="32"/>
          <w:szCs w:val="32"/>
          <w:shd w:val="clear" w:color="auto" w:fill="FFFFFF"/>
        </w:rPr>
        <w:t>人</w:t>
      </w:r>
      <w:r>
        <w:rPr>
          <w:rFonts w:hint="eastAsia" w:ascii="仿宋_GB2312" w:hAnsi="仿宋_GB2312" w:eastAsia="仿宋_GB2312" w:cs="仿宋_GB2312"/>
          <w:bCs/>
          <w:sz w:val="32"/>
          <w:szCs w:val="32"/>
        </w:rPr>
        <w:t>，其中</w:t>
      </w:r>
      <w:r>
        <w:rPr>
          <w:rFonts w:hint="eastAsia" w:ascii="仿宋_GB2312" w:hAnsi="仿宋_GB2312" w:eastAsia="仿宋_GB2312" w:cs="仿宋_GB2312"/>
          <w:sz w:val="32"/>
          <w:szCs w:val="32"/>
        </w:rPr>
        <w:t>机关行政编制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eastAsia="zh-CN"/>
        </w:rPr>
        <w:t>全额拨款事业编制</w:t>
      </w:r>
      <w:r>
        <w:rPr>
          <w:rFonts w:hint="eastAsia" w:ascii="仿宋_GB2312" w:hAnsi="仿宋_GB2312" w:eastAsia="仿宋_GB2312" w:cs="仿宋_GB2312"/>
          <w:sz w:val="32"/>
          <w:szCs w:val="32"/>
          <w:lang w:val="en-US" w:eastAsia="zh-CN"/>
        </w:rPr>
        <w:t>13名，</w:t>
      </w:r>
      <w:r>
        <w:rPr>
          <w:rFonts w:hint="eastAsia" w:ascii="仿宋_GB2312" w:eastAsia="仿宋_GB2312" w:cs="仿宋_GB2312"/>
          <w:color w:val="000000"/>
          <w:kern w:val="0"/>
          <w:sz w:val="32"/>
          <w:szCs w:val="32"/>
          <w:shd w:val="clear" w:color="auto" w:fill="FFFFFF"/>
        </w:rPr>
        <w:t>机关后勤全额事业编制1人；县图书馆</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事业编制10人；县文化馆</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事业编制11人；县非物质文化遗产保护中心</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事业编制1</w:t>
      </w:r>
      <w:r>
        <w:rPr>
          <w:rFonts w:hint="eastAsia" w:ascii="仿宋_GB2312" w:eastAsia="仿宋_GB2312" w:cs="仿宋_GB2312"/>
          <w:color w:val="000000"/>
          <w:kern w:val="0"/>
          <w:sz w:val="32"/>
          <w:szCs w:val="32"/>
          <w:shd w:val="clear" w:color="auto" w:fill="FFFFFF"/>
          <w:lang w:val="en-US" w:eastAsia="zh-CN"/>
        </w:rPr>
        <w:t>0</w:t>
      </w:r>
      <w:r>
        <w:rPr>
          <w:rFonts w:hint="eastAsia" w:ascii="仿宋_GB2312" w:eastAsia="仿宋_GB2312" w:cs="仿宋_GB2312"/>
          <w:color w:val="000000"/>
          <w:kern w:val="0"/>
          <w:sz w:val="32"/>
          <w:szCs w:val="32"/>
          <w:shd w:val="clear" w:color="auto" w:fill="FFFFFF"/>
        </w:rPr>
        <w:t>人；县民族文化传习所</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w:t>
      </w:r>
      <w:r>
        <w:rPr>
          <w:rFonts w:hint="eastAsia" w:ascii="仿宋_GB2312" w:eastAsia="仿宋_GB2312" w:cs="仿宋_GB2312"/>
          <w:color w:val="000000"/>
          <w:kern w:val="0"/>
          <w:sz w:val="32"/>
          <w:szCs w:val="32"/>
          <w:shd w:val="clear" w:color="auto" w:fill="FFFFFF"/>
          <w:lang w:val="en-US" w:eastAsia="zh-CN"/>
        </w:rPr>
        <w:t>7</w:t>
      </w:r>
      <w:r>
        <w:rPr>
          <w:rFonts w:hint="eastAsia" w:ascii="仿宋_GB2312" w:eastAsia="仿宋_GB2312" w:cs="仿宋_GB2312"/>
          <w:color w:val="000000"/>
          <w:kern w:val="0"/>
          <w:sz w:val="32"/>
          <w:szCs w:val="32"/>
          <w:shd w:val="clear" w:color="auto" w:fill="FFFFFF"/>
        </w:rPr>
        <w:t>人；县网管中心</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事业编制9人；县美术馆</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事业编制5人；县博物馆由</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事业编制5人；县旅游质量监督所</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事业编制3人；县电影事业服务中心</w:t>
      </w:r>
      <w:r>
        <w:rPr>
          <w:rFonts w:hint="eastAsia" w:ascii="仿宋_GB2312" w:hAnsi="仿宋_GB2312" w:eastAsia="仿宋_GB2312" w:cs="仿宋_GB2312"/>
          <w:bCs/>
          <w:sz w:val="32"/>
          <w:szCs w:val="32"/>
        </w:rPr>
        <w:t>全额拨款</w:t>
      </w:r>
      <w:r>
        <w:rPr>
          <w:rFonts w:hint="eastAsia" w:ascii="仿宋_GB2312" w:eastAsia="仿宋_GB2312" w:cs="仿宋_GB2312"/>
          <w:color w:val="000000"/>
          <w:kern w:val="0"/>
          <w:sz w:val="32"/>
          <w:szCs w:val="32"/>
          <w:shd w:val="clear" w:color="auto" w:fill="FFFFFF"/>
        </w:rPr>
        <w:t>事业编制18人。实有人数</w:t>
      </w:r>
      <w:r>
        <w:rPr>
          <w:rFonts w:hint="eastAsia" w:ascii="仿宋_GB2312" w:eastAsia="仿宋_GB2312" w:cs="仿宋_GB2312"/>
          <w:color w:val="000000"/>
          <w:kern w:val="0"/>
          <w:sz w:val="32"/>
          <w:szCs w:val="32"/>
          <w:shd w:val="clear" w:color="auto" w:fill="FFFFFF"/>
          <w:lang w:val="en-US" w:eastAsia="zh-CN"/>
        </w:rPr>
        <w:t>85</w:t>
      </w:r>
      <w:r>
        <w:rPr>
          <w:rFonts w:hint="eastAsia" w:ascii="仿宋_GB2312" w:eastAsia="仿宋_GB2312" w:cs="仿宋_GB2312"/>
          <w:color w:val="000000"/>
          <w:kern w:val="0"/>
          <w:sz w:val="32"/>
          <w:szCs w:val="32"/>
          <w:shd w:val="clear" w:color="auto" w:fill="FFFFFF"/>
        </w:rPr>
        <w:t>人。</w:t>
      </w:r>
    </w:p>
    <w:p>
      <w:pPr>
        <w:spacing w:line="560" w:lineRule="exact"/>
        <w:ind w:firstLine="640" w:firstLineChars="200"/>
        <w:rPr>
          <w:color w:val="000000"/>
          <w:sz w:val="32"/>
          <w:szCs w:val="32"/>
        </w:rPr>
      </w:pPr>
      <w:bookmarkStart w:id="0" w:name="_Toc13910"/>
      <w:r>
        <w:rPr>
          <w:rFonts w:hint="eastAsia" w:ascii="黑体" w:hAnsi="宋体" w:eastAsia="黑体" w:cs="黑体"/>
          <w:color w:val="000000"/>
          <w:kern w:val="0"/>
          <w:sz w:val="32"/>
          <w:szCs w:val="32"/>
          <w:shd w:val="clear" w:color="auto" w:fill="FFFFFF"/>
        </w:rPr>
        <w:t>二、</w:t>
      </w:r>
      <w:bookmarkEnd w:id="0"/>
      <w:r>
        <w:rPr>
          <w:rFonts w:eastAsia="黑体"/>
          <w:b/>
          <w:sz w:val="32"/>
          <w:szCs w:val="32"/>
        </w:rPr>
        <w:t>部门整体支出规模、使用方向和内容</w:t>
      </w:r>
    </w:p>
    <w:p>
      <w:pPr>
        <w:widowControl/>
        <w:wordWrap w:val="0"/>
        <w:spacing w:line="560" w:lineRule="exact"/>
        <w:ind w:firstLine="643" w:firstLineChars="200"/>
        <w:textAlignment w:val="center"/>
        <w:rPr>
          <w:rFonts w:ascii="楷体_GB2312" w:hAnsi="楷体_GB2312" w:eastAsia="楷体_GB2312" w:cs="楷体_GB2312"/>
          <w:b/>
          <w:color w:val="000000"/>
          <w:sz w:val="32"/>
          <w:szCs w:val="32"/>
        </w:rPr>
      </w:pPr>
      <w:bookmarkStart w:id="1" w:name="_Toc16630"/>
      <w:r>
        <w:rPr>
          <w:rFonts w:hint="eastAsia" w:ascii="楷体_GB2312" w:hAnsi="楷体_GB2312" w:eastAsia="楷体_GB2312" w:cs="楷体_GB2312"/>
          <w:b/>
          <w:color w:val="000000"/>
          <w:kern w:val="0"/>
          <w:sz w:val="32"/>
          <w:szCs w:val="32"/>
          <w:shd w:val="clear" w:color="auto" w:fill="FFFFFF"/>
        </w:rPr>
        <w:t>（一）年度预算收支情况</w:t>
      </w:r>
      <w:bookmarkEnd w:id="1"/>
    </w:p>
    <w:p>
      <w:pPr>
        <w:widowControl/>
        <w:wordWrap w:val="0"/>
        <w:spacing w:line="560" w:lineRule="exact"/>
        <w:ind w:right="80" w:firstLine="632"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spacing w:val="-2"/>
          <w:kern w:val="0"/>
          <w:sz w:val="32"/>
          <w:szCs w:val="32"/>
          <w:shd w:val="clear" w:color="auto" w:fill="FFFFFF"/>
        </w:rPr>
        <w:t>根据《保靖</w:t>
      </w:r>
      <w:r>
        <w:rPr>
          <w:rFonts w:hint="eastAsia" w:ascii="仿宋_GB2312" w:hAnsi="仿宋_GB2312" w:eastAsia="仿宋_GB2312" w:cs="仿宋_GB2312"/>
          <w:color w:val="000000"/>
          <w:kern w:val="0"/>
          <w:sz w:val="32"/>
          <w:szCs w:val="32"/>
        </w:rPr>
        <w:t>县财政局</w:t>
      </w:r>
      <w:r>
        <w:rPr>
          <w:rFonts w:hint="eastAsia" w:ascii="仿宋_GB2312" w:hAnsi="仿宋_GB2312" w:eastAsia="仿宋_GB2312" w:cs="仿宋_GB2312"/>
          <w:color w:val="000000"/>
          <w:spacing w:val="-2"/>
          <w:kern w:val="0"/>
          <w:sz w:val="32"/>
          <w:szCs w:val="32"/>
          <w:shd w:val="clear" w:color="auto" w:fill="FFFFFF"/>
        </w:rPr>
        <w:t>关于对民族宗教事务和文化广电新闻出版局201</w:t>
      </w:r>
      <w:r>
        <w:rPr>
          <w:rFonts w:hint="eastAsia" w:ascii="仿宋_GB2312" w:hAnsi="仿宋_GB2312" w:eastAsia="仿宋_GB2312" w:cs="仿宋_GB2312"/>
          <w:color w:val="000000"/>
          <w:spacing w:val="-2"/>
          <w:kern w:val="0"/>
          <w:sz w:val="32"/>
          <w:szCs w:val="32"/>
          <w:shd w:val="clear" w:color="auto" w:fill="FFFFFF"/>
          <w:lang w:val="en-US" w:eastAsia="zh-CN"/>
        </w:rPr>
        <w:t>9</w:t>
      </w:r>
      <w:r>
        <w:rPr>
          <w:rFonts w:hint="eastAsia" w:ascii="仿宋_GB2312" w:hAnsi="仿宋_GB2312" w:eastAsia="仿宋_GB2312" w:cs="仿宋_GB2312"/>
          <w:color w:val="000000"/>
          <w:spacing w:val="-2"/>
          <w:kern w:val="0"/>
          <w:sz w:val="32"/>
          <w:szCs w:val="32"/>
          <w:shd w:val="clear" w:color="auto" w:fill="FFFFFF"/>
        </w:rPr>
        <w:t>年度部门预算的批复》</w:t>
      </w:r>
      <w:r>
        <w:rPr>
          <w:rFonts w:hint="eastAsia" w:ascii="仿宋_GB2312" w:hAnsi="仿宋_GB2312" w:eastAsia="仿宋_GB2312" w:cs="仿宋_GB2312"/>
          <w:color w:val="000000"/>
          <w:kern w:val="0"/>
          <w:sz w:val="32"/>
          <w:szCs w:val="32"/>
        </w:rPr>
        <w:t>（保财函〔2018〕33 号）</w:t>
      </w:r>
      <w:r>
        <w:rPr>
          <w:rFonts w:hint="eastAsia" w:ascii="仿宋_GB2312" w:hAnsi="仿宋_GB2312" w:eastAsia="仿宋_GB2312" w:cs="仿宋_GB2312"/>
          <w:color w:val="000000"/>
          <w:spacing w:val="-2"/>
          <w:kern w:val="0"/>
          <w:sz w:val="32"/>
          <w:szCs w:val="32"/>
          <w:shd w:val="clear" w:color="auto" w:fill="FFFFFF"/>
        </w:rPr>
        <w:t>文件，本</w:t>
      </w:r>
      <w:r>
        <w:rPr>
          <w:rFonts w:hint="eastAsia" w:ascii="仿宋_GB2312" w:hAnsi="仿宋_GB2312" w:eastAsia="仿宋_GB2312" w:cs="仿宋_GB2312"/>
          <w:sz w:val="32"/>
          <w:szCs w:val="32"/>
        </w:rPr>
        <w:t>单位201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年收支预算情况如下：</w:t>
      </w:r>
    </w:p>
    <w:p>
      <w:pPr>
        <w:widowControl/>
        <w:wordWrap w:val="0"/>
        <w:spacing w:line="560" w:lineRule="exact"/>
        <w:ind w:right="80" w:firstLine="640" w:firstLineChars="200"/>
        <w:textAlignment w:val="center"/>
        <w:rPr>
          <w:rFonts w:ascii="仿宋_GB2312" w:hAnsi="仿宋_GB2312" w:eastAsia="仿宋_GB2312" w:cs="仿宋_GB2312"/>
          <w:sz w:val="32"/>
          <w:szCs w:val="32"/>
        </w:rPr>
      </w:pPr>
    </w:p>
    <w:p>
      <w:pPr>
        <w:widowControl/>
        <w:wordWrap w:val="0"/>
        <w:spacing w:line="560" w:lineRule="exact"/>
        <w:ind w:firstLine="552"/>
        <w:textAlignment w:val="center"/>
        <w:rPr>
          <w:rFonts w:eastAsia="仿宋_GB2312"/>
          <w:sz w:val="32"/>
          <w:szCs w:val="32"/>
        </w:rPr>
      </w:pPr>
      <w:r>
        <w:rPr>
          <w:rFonts w:hint="eastAsia" w:eastAsia="仿宋_GB2312"/>
          <w:sz w:val="32"/>
          <w:szCs w:val="32"/>
        </w:rPr>
        <w:t xml:space="preserve">                           </w:t>
      </w:r>
      <w:r>
        <w:rPr>
          <w:rFonts w:hint="eastAsia" w:ascii="仿宋_GB2312" w:eastAsia="仿宋_GB2312" w:cs="仿宋_GB2312"/>
          <w:color w:val="000000"/>
          <w:kern w:val="0"/>
          <w:sz w:val="28"/>
          <w:szCs w:val="28"/>
          <w:shd w:val="clear" w:color="auto" w:fill="FFFFFF"/>
        </w:rPr>
        <w:t xml:space="preserve">              </w:t>
      </w:r>
      <w:r>
        <w:rPr>
          <w:rFonts w:hint="eastAsia" w:ascii="仿宋_GB2312" w:eastAsia="仿宋_GB2312" w:cs="仿宋_GB2312"/>
          <w:color w:val="000000"/>
          <w:kern w:val="0"/>
          <w:sz w:val="32"/>
          <w:szCs w:val="32"/>
          <w:shd w:val="clear" w:color="auto" w:fill="FFFFFF"/>
        </w:rPr>
        <w:t>单位:万元</w:t>
      </w:r>
    </w:p>
    <w:tbl>
      <w:tblPr>
        <w:tblStyle w:val="5"/>
        <w:tblW w:w="96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7"/>
        <w:gridCol w:w="1193"/>
        <w:gridCol w:w="267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0" w:type="dxa"/>
            <w:gridSpan w:val="2"/>
          </w:tcPr>
          <w:p>
            <w:pPr>
              <w:widowControl/>
              <w:wordWrap w:val="0"/>
              <w:spacing w:line="560" w:lineRule="exact"/>
              <w:ind w:right="80" w:firstLine="840" w:firstLineChars="30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收入预算情况</w:t>
            </w:r>
          </w:p>
        </w:tc>
        <w:tc>
          <w:tcPr>
            <w:tcW w:w="3900" w:type="dxa"/>
            <w:gridSpan w:val="2"/>
          </w:tcPr>
          <w:p>
            <w:pPr>
              <w:widowControl/>
              <w:wordWrap w:val="0"/>
              <w:spacing w:line="560" w:lineRule="exact"/>
              <w:ind w:right="80" w:firstLine="560" w:firstLineChars="20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支出预算情况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7" w:type="dxa"/>
          </w:tcPr>
          <w:p>
            <w:pPr>
              <w:widowControl/>
              <w:wordWrap w:val="0"/>
              <w:spacing w:line="560" w:lineRule="exact"/>
              <w:ind w:right="8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一、总收入</w:t>
            </w:r>
          </w:p>
        </w:tc>
        <w:tc>
          <w:tcPr>
            <w:tcW w:w="1193"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rPr>
              <w:t>1</w:t>
            </w:r>
            <w:r>
              <w:rPr>
                <w:rFonts w:hint="eastAsia" w:ascii="仿宋_GB2312" w:hAnsi="仿宋_GB2312" w:eastAsia="仿宋_GB2312" w:cs="仿宋_GB2312"/>
                <w:spacing w:val="-30"/>
                <w:sz w:val="28"/>
                <w:szCs w:val="28"/>
                <w:lang w:val="en-US" w:eastAsia="zh-CN"/>
              </w:rPr>
              <w:t>211.66</w:t>
            </w:r>
          </w:p>
        </w:tc>
        <w:tc>
          <w:tcPr>
            <w:tcW w:w="2670" w:type="dxa"/>
          </w:tcPr>
          <w:p>
            <w:pPr>
              <w:widowControl/>
              <w:wordWrap w:val="0"/>
              <w:spacing w:line="560" w:lineRule="exact"/>
              <w:ind w:right="8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一、总支出</w:t>
            </w:r>
          </w:p>
        </w:tc>
        <w:tc>
          <w:tcPr>
            <w:tcW w:w="1230"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lang w:val="en-US" w:eastAsia="zh-CN"/>
              </w:rPr>
              <w:t>1211.66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507" w:type="dxa"/>
          </w:tcPr>
          <w:p>
            <w:pPr>
              <w:widowControl/>
              <w:wordWrap w:val="0"/>
              <w:spacing w:line="560" w:lineRule="exact"/>
              <w:ind w:right="8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其中:一般公共预算拨款收入</w:t>
            </w:r>
          </w:p>
        </w:tc>
        <w:tc>
          <w:tcPr>
            <w:tcW w:w="1193"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lang w:val="en-US" w:eastAsia="zh-CN"/>
              </w:rPr>
              <w:t>1206.66</w:t>
            </w:r>
          </w:p>
        </w:tc>
        <w:tc>
          <w:tcPr>
            <w:tcW w:w="2670" w:type="dxa"/>
            <w:vAlign w:val="center"/>
          </w:tcPr>
          <w:p>
            <w:pPr>
              <w:autoSpaceDN w:val="0"/>
              <w:spacing w:line="560" w:lineRule="exac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其中：工资福利支出</w:t>
            </w:r>
          </w:p>
        </w:tc>
        <w:tc>
          <w:tcPr>
            <w:tcW w:w="1230"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lang w:val="en-US" w:eastAsia="zh-CN"/>
              </w:rPr>
              <w:t>866.9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7" w:type="dxa"/>
          </w:tcPr>
          <w:p>
            <w:pPr>
              <w:widowControl/>
              <w:wordWrap w:val="0"/>
              <w:spacing w:line="560" w:lineRule="exact"/>
              <w:ind w:right="80" w:firstLine="560" w:firstLineChars="20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政府性基金预算拨款收入</w:t>
            </w:r>
          </w:p>
        </w:tc>
        <w:tc>
          <w:tcPr>
            <w:tcW w:w="1193" w:type="dxa"/>
          </w:tcPr>
          <w:p>
            <w:pPr>
              <w:widowControl/>
              <w:wordWrap w:val="0"/>
              <w:spacing w:line="560" w:lineRule="exact"/>
              <w:ind w:right="80"/>
              <w:jc w:val="center"/>
              <w:textAlignment w:val="center"/>
              <w:rPr>
                <w:rFonts w:ascii="仿宋_GB2312" w:hAnsi="仿宋_GB2312" w:eastAsia="仿宋_GB2312" w:cs="仿宋_GB2312"/>
                <w:spacing w:val="-30"/>
                <w:sz w:val="28"/>
                <w:szCs w:val="28"/>
              </w:rPr>
            </w:pPr>
            <w:r>
              <w:rPr>
                <w:rFonts w:hint="eastAsia" w:ascii="仿宋_GB2312" w:hAnsi="仿宋_GB2312" w:eastAsia="仿宋_GB2312" w:cs="仿宋_GB2312"/>
                <w:spacing w:val="-30"/>
                <w:sz w:val="28"/>
                <w:szCs w:val="28"/>
              </w:rPr>
              <w:t>0</w:t>
            </w:r>
          </w:p>
        </w:tc>
        <w:tc>
          <w:tcPr>
            <w:tcW w:w="2670" w:type="dxa"/>
            <w:vAlign w:val="center"/>
          </w:tcPr>
          <w:p>
            <w:pPr>
              <w:autoSpaceDN w:val="0"/>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商品和服务支出</w:t>
            </w:r>
          </w:p>
        </w:tc>
        <w:tc>
          <w:tcPr>
            <w:tcW w:w="1230"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lang w:val="en-US" w:eastAsia="zh-CN"/>
              </w:rPr>
              <w:t>234.74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7" w:type="dxa"/>
          </w:tcPr>
          <w:p>
            <w:pPr>
              <w:widowControl/>
              <w:wordWrap w:val="0"/>
              <w:spacing w:line="560" w:lineRule="exact"/>
              <w:ind w:right="80" w:firstLine="560" w:firstLineChars="2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纳入财政专户的非税拨款收入</w:t>
            </w:r>
          </w:p>
        </w:tc>
        <w:tc>
          <w:tcPr>
            <w:tcW w:w="1193" w:type="dxa"/>
          </w:tcPr>
          <w:p>
            <w:pPr>
              <w:widowControl/>
              <w:wordWrap w:val="0"/>
              <w:spacing w:line="560" w:lineRule="exact"/>
              <w:ind w:right="80"/>
              <w:jc w:val="center"/>
              <w:textAlignment w:val="center"/>
              <w:rPr>
                <w:rFonts w:hint="eastAsia" w:ascii="仿宋_GB2312" w:hAnsi="仿宋_GB2312" w:eastAsia="仿宋_GB2312" w:cs="仿宋_GB2312"/>
                <w:spacing w:val="-30"/>
                <w:sz w:val="28"/>
                <w:szCs w:val="28"/>
                <w:lang w:eastAsia="zh-CN"/>
              </w:rPr>
            </w:pPr>
            <w:r>
              <w:rPr>
                <w:rFonts w:hint="eastAsia" w:ascii="仿宋_GB2312" w:hAnsi="仿宋_GB2312" w:eastAsia="仿宋_GB2312" w:cs="仿宋_GB2312"/>
                <w:spacing w:val="-30"/>
                <w:sz w:val="28"/>
                <w:szCs w:val="28"/>
                <w:lang w:val="en-US" w:eastAsia="zh-CN"/>
              </w:rPr>
              <w:t>5</w:t>
            </w:r>
          </w:p>
        </w:tc>
        <w:tc>
          <w:tcPr>
            <w:tcW w:w="2670" w:type="dxa"/>
            <w:vAlign w:val="center"/>
          </w:tcPr>
          <w:p>
            <w:pPr>
              <w:autoSpaceDN w:val="0"/>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对个人和家庭补助</w:t>
            </w:r>
          </w:p>
        </w:tc>
        <w:tc>
          <w:tcPr>
            <w:tcW w:w="1230"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lang w:val="en-US" w:eastAsia="zh-CN"/>
              </w:rPr>
              <w:t>110.02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7" w:type="dxa"/>
          </w:tcPr>
          <w:p>
            <w:pPr>
              <w:widowControl/>
              <w:wordWrap w:val="0"/>
              <w:spacing w:line="560" w:lineRule="exact"/>
              <w:ind w:right="8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二、预算追加数</w:t>
            </w:r>
          </w:p>
        </w:tc>
        <w:tc>
          <w:tcPr>
            <w:tcW w:w="1193"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r>
              <w:rPr>
                <w:rFonts w:hint="eastAsia" w:ascii="仿宋_GB2312" w:hAnsi="仿宋_GB2312" w:eastAsia="仿宋_GB2312" w:cs="仿宋_GB2312"/>
                <w:spacing w:val="-30"/>
                <w:sz w:val="28"/>
                <w:szCs w:val="28"/>
                <w:lang w:val="en-US" w:eastAsia="zh-CN"/>
              </w:rPr>
              <w:t>1211.66</w:t>
            </w:r>
          </w:p>
        </w:tc>
        <w:tc>
          <w:tcPr>
            <w:tcW w:w="2670" w:type="dxa"/>
            <w:vAlign w:val="center"/>
          </w:tcPr>
          <w:p>
            <w:pPr>
              <w:autoSpaceDN w:val="0"/>
              <w:spacing w:line="560" w:lineRule="exac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二、预算追加数</w:t>
            </w:r>
          </w:p>
        </w:tc>
        <w:tc>
          <w:tcPr>
            <w:tcW w:w="1230" w:type="dxa"/>
          </w:tcPr>
          <w:p>
            <w:pPr>
              <w:widowControl/>
              <w:wordWrap w:val="0"/>
              <w:spacing w:line="560" w:lineRule="exact"/>
              <w:ind w:right="80"/>
              <w:jc w:val="center"/>
              <w:textAlignment w:val="center"/>
              <w:rPr>
                <w:rFonts w:hint="default" w:ascii="仿宋_GB2312" w:hAnsi="仿宋_GB2312" w:eastAsia="仿宋_GB2312" w:cs="仿宋_GB2312"/>
                <w:spacing w:val="-30"/>
                <w:sz w:val="28"/>
                <w:szCs w:val="28"/>
                <w:lang w:val="en-US" w:eastAsia="zh-CN"/>
              </w:rPr>
            </w:pPr>
          </w:p>
        </w:tc>
      </w:tr>
    </w:tbl>
    <w:p>
      <w:pPr>
        <w:spacing w:line="560" w:lineRule="exact"/>
        <w:ind w:firstLine="635" w:firstLineChars="200"/>
        <w:outlineLvl w:val="2"/>
        <w:rPr>
          <w:rFonts w:eastAsia="仿宋_GB2312"/>
          <w:b/>
          <w:bCs/>
          <w:sz w:val="32"/>
          <w:szCs w:val="32"/>
        </w:rPr>
      </w:pPr>
      <w:bookmarkStart w:id="2" w:name="_Toc30125"/>
      <w:r>
        <w:rPr>
          <w:rFonts w:hint="eastAsia" w:ascii="楷体_GB2312" w:hAnsi="楷体_GB2312" w:eastAsia="楷体_GB2312" w:cs="楷体_GB2312"/>
          <w:b/>
          <w:bCs/>
          <w:color w:val="000000"/>
          <w:spacing w:val="-2"/>
          <w:kern w:val="0"/>
          <w:sz w:val="32"/>
          <w:szCs w:val="32"/>
          <w:shd w:val="clear" w:color="auto" w:fill="FFFFFF"/>
        </w:rPr>
        <w:t>（二）</w:t>
      </w:r>
      <w:r>
        <w:rPr>
          <w:rFonts w:hint="eastAsia" w:ascii="楷体_GB2312" w:hAnsi="楷体_GB2312" w:eastAsia="楷体_GB2312" w:cs="楷体_GB2312"/>
          <w:b/>
          <w:bCs/>
          <w:sz w:val="32"/>
          <w:szCs w:val="32"/>
        </w:rPr>
        <w:t>年度决算收支情况</w:t>
      </w:r>
      <w:bookmarkEnd w:id="2"/>
      <w:r>
        <w:rPr>
          <w:rFonts w:hint="eastAsia" w:ascii="楷体_GB2312" w:hAnsi="楷体_GB2312" w:eastAsia="楷体_GB2312" w:cs="楷体_GB2312"/>
          <w:b/>
          <w:bCs/>
          <w:sz w:val="32"/>
          <w:szCs w:val="32"/>
        </w:rPr>
        <w:t xml:space="preserve"> </w:t>
      </w:r>
      <w:r>
        <w:rPr>
          <w:rFonts w:hint="eastAsia" w:eastAsia="仿宋_GB2312"/>
          <w:b/>
          <w:bCs/>
          <w:sz w:val="32"/>
          <w:szCs w:val="32"/>
        </w:rPr>
        <w:t xml:space="preserve"> </w:t>
      </w:r>
    </w:p>
    <w:p>
      <w:pPr>
        <w:widowControl/>
        <w:wordWrap w:val="0"/>
        <w:spacing w:line="560" w:lineRule="exact"/>
        <w:ind w:firstLine="632" w:firstLineChars="200"/>
        <w:textAlignment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spacing w:val="-2"/>
          <w:kern w:val="0"/>
          <w:sz w:val="32"/>
          <w:szCs w:val="32"/>
          <w:shd w:val="clear" w:color="auto" w:fill="FFFFFF"/>
        </w:rPr>
        <w:t>本</w:t>
      </w:r>
      <w:r>
        <w:rPr>
          <w:rFonts w:hint="eastAsia" w:ascii="仿宋_GB2312" w:hAnsi="仿宋_GB2312" w:eastAsia="仿宋_GB2312" w:cs="仿宋_GB2312"/>
          <w:sz w:val="32"/>
          <w:szCs w:val="32"/>
        </w:rPr>
        <w:t>单位201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年收支决算情况如下：</w:t>
      </w:r>
      <w:r>
        <w:rPr>
          <w:rFonts w:hint="eastAsia" w:ascii="仿宋_GB2312" w:hAnsi="仿宋_GB2312" w:eastAsia="仿宋_GB2312" w:cs="仿宋_GB2312"/>
          <w:color w:val="000000"/>
          <w:kern w:val="0"/>
          <w:sz w:val="32"/>
          <w:szCs w:val="32"/>
          <w:shd w:val="clear" w:color="auto" w:fill="FFFFFF"/>
        </w:rPr>
        <w:t xml:space="preserve"> </w:t>
      </w:r>
    </w:p>
    <w:p>
      <w:pPr>
        <w:widowControl/>
        <w:wordWrap w:val="0"/>
        <w:spacing w:line="560" w:lineRule="exact"/>
        <w:ind w:firstLine="560" w:firstLineChars="200"/>
        <w:textAlignment w:val="center"/>
        <w:rPr>
          <w:rFonts w:ascii="仿宋_GB2312" w:eastAsia="仿宋_GB2312" w:cs="仿宋_GB2312"/>
          <w:color w:val="000000"/>
          <w:kern w:val="0"/>
          <w:sz w:val="28"/>
          <w:szCs w:val="28"/>
          <w:shd w:val="clear" w:color="auto" w:fill="FFFFFF"/>
        </w:rPr>
      </w:pPr>
      <w:r>
        <w:rPr>
          <w:rFonts w:hint="eastAsia" w:ascii="仿宋_GB2312" w:eastAsia="仿宋_GB2312" w:cs="仿宋_GB2312"/>
          <w:color w:val="000000"/>
          <w:kern w:val="0"/>
          <w:sz w:val="28"/>
          <w:szCs w:val="28"/>
          <w:shd w:val="clear" w:color="auto" w:fill="FFFFFF"/>
        </w:rPr>
        <w:t xml:space="preserve">                                             </w:t>
      </w:r>
    </w:p>
    <w:p>
      <w:pPr>
        <w:widowControl/>
        <w:wordWrap w:val="0"/>
        <w:spacing w:line="560" w:lineRule="exact"/>
        <w:ind w:firstLine="6720" w:firstLineChars="2400"/>
        <w:textAlignment w:val="center"/>
        <w:rPr>
          <w:rFonts w:eastAsia="仿宋_GB2312"/>
          <w:sz w:val="32"/>
          <w:szCs w:val="32"/>
        </w:rPr>
      </w:pPr>
      <w:r>
        <w:rPr>
          <w:rFonts w:hint="eastAsia" w:ascii="仿宋_GB2312" w:eastAsia="仿宋_GB2312" w:cs="仿宋_GB2312"/>
          <w:color w:val="000000"/>
          <w:kern w:val="0"/>
          <w:sz w:val="28"/>
          <w:szCs w:val="28"/>
          <w:shd w:val="clear" w:color="auto" w:fill="FFFFFF"/>
        </w:rPr>
        <w:t xml:space="preserve"> 单位:万元</w:t>
      </w:r>
    </w:p>
    <w:tbl>
      <w:tblPr>
        <w:tblStyle w:val="5"/>
        <w:tblW w:w="0" w:type="auto"/>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1440"/>
        <w:gridCol w:w="247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5" w:type="dxa"/>
            <w:gridSpan w:val="2"/>
          </w:tcPr>
          <w:p>
            <w:pPr>
              <w:widowControl/>
              <w:wordWrap w:val="0"/>
              <w:spacing w:line="560" w:lineRule="exact"/>
              <w:ind w:right="80" w:firstLine="840" w:firstLineChars="30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收入决算情况</w:t>
            </w:r>
          </w:p>
        </w:tc>
        <w:tc>
          <w:tcPr>
            <w:tcW w:w="3970" w:type="dxa"/>
            <w:gridSpan w:val="2"/>
          </w:tcPr>
          <w:p>
            <w:pPr>
              <w:widowControl/>
              <w:wordWrap w:val="0"/>
              <w:spacing w:line="560" w:lineRule="exact"/>
              <w:ind w:right="80" w:firstLine="560" w:firstLineChars="20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支出决算情况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015" w:type="dxa"/>
          </w:tcPr>
          <w:p>
            <w:pPr>
              <w:widowControl/>
              <w:wordWrap w:val="0"/>
              <w:spacing w:line="560" w:lineRule="exact"/>
              <w:ind w:right="8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一、财政拨款收入</w:t>
            </w:r>
          </w:p>
        </w:tc>
        <w:tc>
          <w:tcPr>
            <w:tcW w:w="1440" w:type="dxa"/>
          </w:tcPr>
          <w:p>
            <w:pPr>
              <w:widowControl/>
              <w:wordWrap w:val="0"/>
              <w:spacing w:line="560" w:lineRule="exact"/>
              <w:ind w:right="8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1901.57</w:t>
            </w:r>
          </w:p>
        </w:tc>
        <w:tc>
          <w:tcPr>
            <w:tcW w:w="2475" w:type="dxa"/>
          </w:tcPr>
          <w:p>
            <w:pPr>
              <w:widowControl/>
              <w:wordWrap w:val="0"/>
              <w:spacing w:line="560" w:lineRule="exact"/>
              <w:ind w:right="8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一、基本支出</w:t>
            </w:r>
          </w:p>
        </w:tc>
        <w:tc>
          <w:tcPr>
            <w:tcW w:w="1495" w:type="dxa"/>
          </w:tcPr>
          <w:p>
            <w:pPr>
              <w:widowControl/>
              <w:wordWrap w:val="0"/>
              <w:spacing w:line="560" w:lineRule="exact"/>
              <w:ind w:right="80"/>
              <w:jc w:val="center"/>
              <w:textAlignment w:val="center"/>
              <w:rPr>
                <w:rFonts w:hint="default" w:ascii="仿宋_GB2312" w:hAnsi="仿宋_GB2312" w:eastAsia="仿宋_GB2312" w:cs="仿宋_GB2312"/>
                <w:spacing w:val="-28"/>
                <w:sz w:val="28"/>
                <w:szCs w:val="28"/>
                <w:lang w:val="en-US" w:eastAsia="zh-CN"/>
              </w:rPr>
            </w:pPr>
            <w:r>
              <w:rPr>
                <w:rFonts w:hint="eastAsia" w:ascii="仿宋_GB2312" w:hAnsi="仿宋_GB2312" w:eastAsia="仿宋_GB2312" w:cs="仿宋_GB2312"/>
                <w:spacing w:val="-28"/>
                <w:sz w:val="28"/>
                <w:szCs w:val="28"/>
                <w:lang w:val="en-US" w:eastAsia="zh-CN"/>
              </w:rPr>
              <w:t>2195.01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vMerge w:val="restart"/>
            <w:vAlign w:val="center"/>
          </w:tcPr>
          <w:p>
            <w:pPr>
              <w:widowControl/>
              <w:wordWrap w:val="0"/>
              <w:spacing w:line="560" w:lineRule="exact"/>
              <w:ind w:right="8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其中政府性基金预算财政拨款收入</w:t>
            </w:r>
          </w:p>
        </w:tc>
        <w:tc>
          <w:tcPr>
            <w:tcW w:w="1440" w:type="dxa"/>
            <w:vMerge w:val="restart"/>
            <w:vAlign w:val="center"/>
          </w:tcPr>
          <w:p>
            <w:pPr>
              <w:widowControl/>
              <w:wordWrap w:val="0"/>
              <w:spacing w:line="560" w:lineRule="exact"/>
              <w:ind w:right="80"/>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p>
        </w:tc>
        <w:tc>
          <w:tcPr>
            <w:tcW w:w="2475" w:type="dxa"/>
            <w:vAlign w:val="center"/>
          </w:tcPr>
          <w:p>
            <w:pPr>
              <w:autoSpaceDN w:val="0"/>
              <w:spacing w:line="560" w:lineRule="exact"/>
              <w:ind w:firstLine="560" w:firstLineChars="20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其中人员经费</w:t>
            </w:r>
          </w:p>
        </w:tc>
        <w:tc>
          <w:tcPr>
            <w:tcW w:w="1495" w:type="dxa"/>
          </w:tcPr>
          <w:p>
            <w:pPr>
              <w:widowControl/>
              <w:wordWrap w:val="0"/>
              <w:spacing w:line="560" w:lineRule="exact"/>
              <w:ind w:right="80"/>
              <w:jc w:val="center"/>
              <w:textAlignment w:val="center"/>
              <w:rPr>
                <w:rFonts w:hint="default" w:ascii="仿宋_GB2312" w:hAnsi="仿宋_GB2312" w:eastAsia="仿宋_GB2312" w:cs="仿宋_GB2312"/>
                <w:spacing w:val="-28"/>
                <w:sz w:val="28"/>
                <w:szCs w:val="28"/>
                <w:lang w:val="en-US" w:eastAsia="zh-CN"/>
              </w:rPr>
            </w:pPr>
            <w:r>
              <w:rPr>
                <w:rFonts w:hint="eastAsia" w:ascii="仿宋_GB2312" w:hAnsi="仿宋_GB2312" w:eastAsia="仿宋_GB2312" w:cs="仿宋_GB2312"/>
                <w:spacing w:val="-28"/>
                <w:sz w:val="28"/>
                <w:szCs w:val="28"/>
                <w:lang w:val="en-US" w:eastAsia="zh-CN"/>
              </w:rPr>
              <w:t>1143.57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vMerge w:val="continue"/>
          </w:tcPr>
          <w:p>
            <w:pPr>
              <w:widowControl/>
              <w:wordWrap w:val="0"/>
              <w:spacing w:line="560" w:lineRule="exact"/>
              <w:ind w:right="80"/>
              <w:textAlignment w:val="center"/>
              <w:rPr>
                <w:rFonts w:ascii="仿宋_GB2312" w:hAnsi="仿宋_GB2312" w:eastAsia="仿宋_GB2312" w:cs="仿宋_GB2312"/>
                <w:sz w:val="28"/>
                <w:szCs w:val="28"/>
              </w:rPr>
            </w:pPr>
          </w:p>
        </w:tc>
        <w:tc>
          <w:tcPr>
            <w:tcW w:w="1440" w:type="dxa"/>
            <w:vMerge w:val="continue"/>
          </w:tcPr>
          <w:p>
            <w:pPr>
              <w:widowControl/>
              <w:wordWrap w:val="0"/>
              <w:spacing w:line="560" w:lineRule="exact"/>
              <w:ind w:right="80"/>
              <w:jc w:val="center"/>
              <w:textAlignment w:val="center"/>
              <w:rPr>
                <w:rFonts w:ascii="仿宋_GB2312" w:hAnsi="仿宋_GB2312" w:eastAsia="仿宋_GB2312" w:cs="仿宋_GB2312"/>
                <w:sz w:val="28"/>
                <w:szCs w:val="28"/>
              </w:rPr>
            </w:pPr>
          </w:p>
        </w:tc>
        <w:tc>
          <w:tcPr>
            <w:tcW w:w="2475" w:type="dxa"/>
            <w:vAlign w:val="center"/>
          </w:tcPr>
          <w:p>
            <w:pPr>
              <w:autoSpaceDN w:val="0"/>
              <w:spacing w:line="560" w:lineRule="exact"/>
              <w:ind w:firstLine="560" w:firstLineChars="20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日常公用经费</w:t>
            </w:r>
          </w:p>
        </w:tc>
        <w:tc>
          <w:tcPr>
            <w:tcW w:w="1495" w:type="dxa"/>
          </w:tcPr>
          <w:p>
            <w:pPr>
              <w:widowControl/>
              <w:wordWrap w:val="0"/>
              <w:spacing w:line="560" w:lineRule="exact"/>
              <w:ind w:right="80"/>
              <w:jc w:val="center"/>
              <w:textAlignment w:val="center"/>
              <w:rPr>
                <w:rFonts w:hint="default" w:ascii="仿宋_GB2312" w:hAnsi="仿宋_GB2312" w:eastAsia="仿宋_GB2312" w:cs="仿宋_GB2312"/>
                <w:spacing w:val="-28"/>
                <w:sz w:val="28"/>
                <w:szCs w:val="28"/>
                <w:lang w:val="en-US" w:eastAsia="zh-CN"/>
              </w:rPr>
            </w:pPr>
            <w:r>
              <w:rPr>
                <w:rFonts w:hint="eastAsia" w:ascii="仿宋_GB2312" w:hAnsi="仿宋_GB2312" w:eastAsia="仿宋_GB2312" w:cs="仿宋_GB2312"/>
                <w:spacing w:val="-28"/>
                <w:sz w:val="28"/>
                <w:szCs w:val="28"/>
                <w:lang w:val="en-US" w:eastAsia="zh-CN"/>
              </w:rPr>
              <w:t>1051.43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tcPr>
          <w:p>
            <w:pPr>
              <w:widowControl/>
              <w:wordWrap w:val="0"/>
              <w:spacing w:line="560" w:lineRule="exact"/>
              <w:ind w:right="8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二、事业收入</w:t>
            </w:r>
          </w:p>
        </w:tc>
        <w:tc>
          <w:tcPr>
            <w:tcW w:w="1440" w:type="dxa"/>
          </w:tcPr>
          <w:p>
            <w:pPr>
              <w:widowControl/>
              <w:wordWrap w:val="0"/>
              <w:spacing w:line="560" w:lineRule="exact"/>
              <w:ind w:right="80"/>
              <w:jc w:val="center"/>
              <w:textAlignment w:val="center"/>
              <w:rPr>
                <w:rFonts w:ascii="仿宋_GB2312" w:hAnsi="仿宋_GB2312" w:eastAsia="仿宋_GB2312" w:cs="仿宋_GB2312"/>
                <w:sz w:val="28"/>
                <w:szCs w:val="28"/>
              </w:rPr>
            </w:pPr>
          </w:p>
        </w:tc>
        <w:tc>
          <w:tcPr>
            <w:tcW w:w="2475" w:type="dxa"/>
            <w:vAlign w:val="center"/>
          </w:tcPr>
          <w:p>
            <w:pPr>
              <w:autoSpaceDN w:val="0"/>
              <w:spacing w:line="560" w:lineRule="exac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二、项目支出</w:t>
            </w:r>
          </w:p>
        </w:tc>
        <w:tc>
          <w:tcPr>
            <w:tcW w:w="1495" w:type="dxa"/>
          </w:tcPr>
          <w:p>
            <w:pPr>
              <w:widowControl/>
              <w:wordWrap w:val="0"/>
              <w:spacing w:line="560" w:lineRule="exact"/>
              <w:ind w:right="80"/>
              <w:jc w:val="center"/>
              <w:textAlignment w:val="center"/>
              <w:rPr>
                <w:rFonts w:hint="default" w:ascii="仿宋_GB2312" w:hAnsi="仿宋_GB2312" w:eastAsia="仿宋_GB2312" w:cs="仿宋_GB2312"/>
                <w:spacing w:val="-28"/>
                <w:sz w:val="28"/>
                <w:szCs w:val="28"/>
                <w:lang w:val="en-US" w:eastAsia="zh-CN"/>
              </w:rPr>
            </w:pPr>
            <w:r>
              <w:rPr>
                <w:rFonts w:hint="eastAsia" w:ascii="仿宋_GB2312" w:hAnsi="仿宋_GB2312" w:eastAsia="仿宋_GB2312" w:cs="仿宋_GB2312"/>
                <w:spacing w:val="-28"/>
                <w:sz w:val="28"/>
                <w:szCs w:val="28"/>
                <w:lang w:val="en-US" w:eastAsia="zh-CN"/>
              </w:rPr>
              <w:t>952.65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tcPr>
          <w:p>
            <w:pPr>
              <w:widowControl/>
              <w:wordWrap w:val="0"/>
              <w:spacing w:line="560" w:lineRule="exact"/>
              <w:ind w:right="8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三、其他收入</w:t>
            </w:r>
          </w:p>
        </w:tc>
        <w:tc>
          <w:tcPr>
            <w:tcW w:w="1440" w:type="dxa"/>
          </w:tcPr>
          <w:p>
            <w:pPr>
              <w:widowControl/>
              <w:wordWrap w:val="0"/>
              <w:spacing w:line="560" w:lineRule="exact"/>
              <w:ind w:right="8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1422.57</w:t>
            </w:r>
          </w:p>
        </w:tc>
        <w:tc>
          <w:tcPr>
            <w:tcW w:w="2475" w:type="dxa"/>
            <w:vAlign w:val="center"/>
          </w:tcPr>
          <w:p>
            <w:pPr>
              <w:autoSpaceDN w:val="0"/>
              <w:spacing w:line="560" w:lineRule="exact"/>
              <w:textAlignment w:val="center"/>
              <w:rPr>
                <w:rFonts w:ascii="仿宋_GB2312" w:hAnsi="仿宋_GB2312" w:eastAsia="仿宋_GB2312" w:cs="仿宋_GB2312"/>
                <w:color w:val="000000"/>
                <w:sz w:val="28"/>
                <w:szCs w:val="28"/>
              </w:rPr>
            </w:pPr>
          </w:p>
        </w:tc>
        <w:tc>
          <w:tcPr>
            <w:tcW w:w="1495" w:type="dxa"/>
          </w:tcPr>
          <w:p>
            <w:pPr>
              <w:widowControl/>
              <w:wordWrap w:val="0"/>
              <w:spacing w:line="560" w:lineRule="exact"/>
              <w:ind w:right="80"/>
              <w:jc w:val="center"/>
              <w:textAlignment w:val="center"/>
              <w:rPr>
                <w:rFonts w:ascii="仿宋_GB2312" w:hAnsi="仿宋_GB2312" w:eastAsia="仿宋_GB2312" w:cs="仿宋_GB2312"/>
                <w:spacing w:val="-2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dxa"/>
          </w:tcPr>
          <w:p>
            <w:pPr>
              <w:widowControl/>
              <w:wordWrap w:val="0"/>
              <w:spacing w:line="560" w:lineRule="exact"/>
              <w:ind w:right="8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本年总收入</w:t>
            </w:r>
          </w:p>
        </w:tc>
        <w:tc>
          <w:tcPr>
            <w:tcW w:w="1440" w:type="dxa"/>
          </w:tcPr>
          <w:p>
            <w:pPr>
              <w:widowControl/>
              <w:wordWrap w:val="0"/>
              <w:spacing w:line="560" w:lineRule="exact"/>
              <w:ind w:right="80"/>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3324.14</w:t>
            </w:r>
          </w:p>
        </w:tc>
        <w:tc>
          <w:tcPr>
            <w:tcW w:w="2475" w:type="dxa"/>
            <w:vAlign w:val="center"/>
          </w:tcPr>
          <w:p>
            <w:pPr>
              <w:autoSpaceDN w:val="0"/>
              <w:spacing w:line="560" w:lineRule="exac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本年总支出</w:t>
            </w:r>
          </w:p>
        </w:tc>
        <w:tc>
          <w:tcPr>
            <w:tcW w:w="1495" w:type="dxa"/>
          </w:tcPr>
          <w:p>
            <w:pPr>
              <w:widowControl/>
              <w:spacing w:line="560" w:lineRule="exact"/>
              <w:ind w:right="80"/>
              <w:jc w:val="center"/>
              <w:textAlignment w:val="center"/>
              <w:rPr>
                <w:rFonts w:hint="default" w:ascii="仿宋_GB2312" w:hAnsi="仿宋_GB2312" w:eastAsia="仿宋_GB2312" w:cs="仿宋_GB2312"/>
                <w:spacing w:val="-28"/>
                <w:sz w:val="28"/>
                <w:szCs w:val="28"/>
                <w:lang w:val="en-US" w:eastAsia="zh-CN"/>
              </w:rPr>
            </w:pPr>
            <w:r>
              <w:rPr>
                <w:rFonts w:hint="eastAsia" w:ascii="仿宋_GB2312" w:hAnsi="仿宋_GB2312" w:eastAsia="仿宋_GB2312" w:cs="仿宋_GB2312"/>
                <w:spacing w:val="-28"/>
                <w:sz w:val="28"/>
                <w:szCs w:val="28"/>
                <w:lang w:val="en-US" w:eastAsia="zh-CN"/>
              </w:rPr>
              <w:t>3147.66</w:t>
            </w:r>
          </w:p>
        </w:tc>
      </w:tr>
    </w:tbl>
    <w:p>
      <w:pPr>
        <w:widowControl/>
        <w:wordWrap w:val="0"/>
        <w:spacing w:line="560" w:lineRule="exact"/>
        <w:ind w:firstLine="643" w:firstLineChars="200"/>
        <w:textAlignment w:val="center"/>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kern w:val="0"/>
          <w:sz w:val="32"/>
          <w:szCs w:val="32"/>
          <w:shd w:val="clear" w:color="auto" w:fill="FFFFFF"/>
        </w:rPr>
        <w:t>（三）年末结转结余情况</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根据本单位账务资料，年初结转结余</w:t>
      </w:r>
      <w:r>
        <w:rPr>
          <w:rFonts w:hint="eastAsia" w:ascii="仿宋_GB2312" w:hAnsi="仿宋_GB2312" w:eastAsia="仿宋_GB2312" w:cs="仿宋_GB2312"/>
          <w:sz w:val="32"/>
          <w:szCs w:val="32"/>
          <w:lang w:val="en-US" w:eastAsia="zh-CN"/>
        </w:rPr>
        <w:t>808.7</w:t>
      </w:r>
      <w:r>
        <w:rPr>
          <w:rFonts w:hint="eastAsia" w:ascii="仿宋_GB2312" w:hAnsi="仿宋_GB2312" w:eastAsia="仿宋_GB2312" w:cs="仿宋_GB2312"/>
          <w:sz w:val="32"/>
          <w:szCs w:val="32"/>
        </w:rPr>
        <w:t>万元；本年总收入</w:t>
      </w:r>
      <w:r>
        <w:rPr>
          <w:rFonts w:hint="eastAsia" w:ascii="仿宋_GB2312" w:hAnsi="仿宋_GB2312" w:eastAsia="仿宋_GB2312" w:cs="仿宋_GB2312"/>
          <w:sz w:val="32"/>
          <w:szCs w:val="32"/>
          <w:lang w:val="en-US" w:eastAsia="zh-CN"/>
        </w:rPr>
        <w:t>3324.14</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1901.57</w:t>
      </w:r>
      <w:r>
        <w:rPr>
          <w:rFonts w:hint="eastAsia" w:ascii="仿宋_GB2312" w:hAnsi="仿宋_GB2312" w:eastAsia="仿宋_GB2312" w:cs="仿宋_GB2312"/>
          <w:sz w:val="32"/>
          <w:szCs w:val="32"/>
        </w:rPr>
        <w:t>万元，其他收入</w:t>
      </w:r>
      <w:r>
        <w:rPr>
          <w:rFonts w:hint="eastAsia" w:ascii="仿宋_GB2312" w:hAnsi="仿宋_GB2312" w:eastAsia="仿宋_GB2312" w:cs="仿宋_GB2312"/>
          <w:sz w:val="32"/>
          <w:szCs w:val="32"/>
          <w:lang w:val="en-US" w:eastAsia="zh-CN"/>
        </w:rPr>
        <w:t>1422.57</w:t>
      </w:r>
      <w:r>
        <w:rPr>
          <w:rFonts w:hint="eastAsia" w:ascii="仿宋_GB2312" w:hAnsi="仿宋_GB2312" w:eastAsia="仿宋_GB2312" w:cs="仿宋_GB2312"/>
          <w:sz w:val="32"/>
          <w:szCs w:val="32"/>
        </w:rPr>
        <w:t>万元；本年总支出</w:t>
      </w:r>
      <w:r>
        <w:rPr>
          <w:rFonts w:hint="eastAsia" w:ascii="仿宋_GB2312" w:hAnsi="仿宋_GB2312" w:eastAsia="仿宋_GB2312" w:cs="仿宋_GB2312"/>
          <w:sz w:val="32"/>
          <w:szCs w:val="32"/>
          <w:lang w:val="en-US" w:eastAsia="zh-CN"/>
        </w:rPr>
        <w:t>2195.04</w:t>
      </w:r>
      <w:r>
        <w:rPr>
          <w:rFonts w:hint="eastAsia" w:ascii="仿宋_GB2312" w:hAnsi="仿宋_GB2312" w:eastAsia="仿宋_GB2312" w:cs="仿宋_GB2312"/>
          <w:sz w:val="32"/>
          <w:szCs w:val="32"/>
        </w:rPr>
        <w:t>万元，其中：财政拨款支出</w:t>
      </w:r>
      <w:r>
        <w:rPr>
          <w:rFonts w:hint="eastAsia" w:ascii="仿宋_GB2312" w:hAnsi="仿宋_GB2312" w:eastAsia="仿宋_GB2312" w:cs="仿宋_GB2312"/>
          <w:sz w:val="32"/>
          <w:szCs w:val="32"/>
          <w:lang w:val="en-US" w:eastAsia="zh-CN"/>
        </w:rPr>
        <w:t>2142.95</w:t>
      </w:r>
      <w:r>
        <w:rPr>
          <w:rFonts w:hint="eastAsia" w:ascii="仿宋_GB2312" w:hAnsi="仿宋_GB2312" w:eastAsia="仿宋_GB2312" w:cs="仿宋_GB2312"/>
          <w:sz w:val="32"/>
          <w:szCs w:val="32"/>
        </w:rPr>
        <w:t>万元，年末结转结余</w:t>
      </w:r>
      <w:r>
        <w:rPr>
          <w:rFonts w:hint="eastAsia" w:ascii="仿宋_GB2312" w:hAnsi="仿宋_GB2312" w:eastAsia="仿宋_GB2312" w:cs="仿宋_GB2312"/>
          <w:sz w:val="32"/>
          <w:szCs w:val="32"/>
          <w:lang w:val="en-US" w:eastAsia="zh-CN"/>
        </w:rPr>
        <w:t>124.78</w:t>
      </w:r>
      <w:r>
        <w:rPr>
          <w:rFonts w:hint="eastAsia" w:ascii="仿宋_GB2312" w:hAnsi="仿宋_GB2312" w:eastAsia="仿宋_GB2312" w:cs="仿宋_GB2312"/>
          <w:sz w:val="32"/>
          <w:szCs w:val="32"/>
        </w:rPr>
        <w:t>万元。</w:t>
      </w:r>
    </w:p>
    <w:p>
      <w:pPr>
        <w:numPr>
          <w:ilvl w:val="0"/>
          <w:numId w:val="14"/>
        </w:numPr>
        <w:spacing w:line="560" w:lineRule="exact"/>
        <w:ind w:firstLine="640"/>
        <w:rPr>
          <w:rFonts w:ascii="黑体" w:hAnsi="黑体" w:eastAsia="黑体" w:cs="黑体"/>
          <w:b/>
          <w:sz w:val="32"/>
          <w:szCs w:val="32"/>
        </w:rPr>
      </w:pPr>
      <w:r>
        <w:rPr>
          <w:rFonts w:hint="eastAsia" w:ascii="黑体" w:hAnsi="黑体" w:eastAsia="黑体" w:cs="黑体"/>
          <w:color w:val="000000"/>
          <w:spacing w:val="-2"/>
          <w:kern w:val="0"/>
          <w:sz w:val="32"/>
          <w:szCs w:val="32"/>
          <w:shd w:val="clear" w:color="auto" w:fill="FFFFFF"/>
        </w:rPr>
        <w:t>部门整体支出</w:t>
      </w:r>
      <w:r>
        <w:rPr>
          <w:rFonts w:hint="eastAsia" w:ascii="黑体" w:hAnsi="黑体" w:eastAsia="黑体" w:cs="黑体"/>
          <w:bCs/>
          <w:sz w:val="32"/>
          <w:szCs w:val="32"/>
        </w:rPr>
        <w:t>绩效分析</w:t>
      </w:r>
    </w:p>
    <w:p>
      <w:pPr>
        <w:numPr>
          <w:ilvl w:val="0"/>
          <w:numId w:val="15"/>
        </w:num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投入</w:t>
      </w:r>
    </w:p>
    <w:p>
      <w:pPr>
        <w:numPr>
          <w:ilvl w:val="0"/>
          <w:numId w:val="16"/>
        </w:numPr>
        <w:spacing w:line="560" w:lineRule="exact"/>
        <w:ind w:firstLine="642"/>
        <w:rPr>
          <w:rFonts w:ascii="楷体_GB2312" w:hAnsi="楷体_GB2312" w:eastAsia="楷体_GB2312" w:cs="楷体_GB2312"/>
          <w:b/>
          <w:sz w:val="32"/>
          <w:szCs w:val="32"/>
        </w:rPr>
      </w:pPr>
      <w:r>
        <w:rPr>
          <w:rFonts w:hint="eastAsia" w:ascii="楷体_GB2312" w:hAnsi="楷体_GB2312" w:eastAsia="楷体_GB2312" w:cs="楷体_GB2312"/>
          <w:b/>
          <w:sz w:val="32"/>
          <w:szCs w:val="32"/>
        </w:rPr>
        <w:t>目标设定</w:t>
      </w:r>
    </w:p>
    <w:p>
      <w:pPr>
        <w:pStyle w:val="4"/>
        <w:widowControl/>
        <w:numPr>
          <w:ilvl w:val="0"/>
          <w:numId w:val="0"/>
        </w:numPr>
        <w:spacing w:line="600" w:lineRule="exact"/>
        <w:ind w:firstLine="643" w:firstLineChars="200"/>
        <w:rPr>
          <w:rFonts w:hint="eastAsia" w:ascii="Times New Roman" w:eastAsia="仿宋_GB2312" w:cs="Times New Roman"/>
          <w:sz w:val="32"/>
          <w:szCs w:val="32"/>
          <w:lang w:eastAsia="zh-CN"/>
        </w:rPr>
      </w:pPr>
      <w:r>
        <w:rPr>
          <w:rFonts w:hint="default" w:ascii="Calibri" w:hAnsi="Calibri" w:eastAsia="楷体_GB2312" w:cs="Calibri"/>
          <w:b/>
          <w:bCs/>
          <w:sz w:val="32"/>
          <w:szCs w:val="32"/>
        </w:rPr>
        <w:t>①</w:t>
      </w:r>
      <w:r>
        <w:rPr>
          <w:rFonts w:hint="default" w:ascii="Times New Roman" w:hAnsi="Times New Roman" w:eastAsia="楷体_GB2312" w:cs="Times New Roman"/>
          <w:b/>
          <w:bCs/>
          <w:sz w:val="32"/>
          <w:szCs w:val="32"/>
        </w:rPr>
        <w:t>创作精品力作，</w:t>
      </w:r>
      <w:r>
        <w:rPr>
          <w:rFonts w:hint="eastAsia" w:ascii="Times New Roman" w:eastAsia="楷体_GB2312" w:cs="Times New Roman"/>
          <w:b/>
          <w:bCs/>
          <w:sz w:val="32"/>
          <w:szCs w:val="32"/>
          <w:lang w:eastAsia="zh-CN"/>
        </w:rPr>
        <w:t>礼</w:t>
      </w:r>
      <w:r>
        <w:rPr>
          <w:rFonts w:hint="default" w:ascii="Times New Roman" w:hAnsi="Times New Roman" w:eastAsia="楷体_GB2312" w:cs="Times New Roman"/>
          <w:b/>
          <w:bCs/>
          <w:sz w:val="32"/>
          <w:szCs w:val="32"/>
        </w:rPr>
        <w:t>赞时代新风</w:t>
      </w:r>
      <w:r>
        <w:rPr>
          <w:rFonts w:hint="eastAsia" w:ascii="楷体_GB2312" w:hAnsi="楷体_GB2312" w:eastAsia="楷体_GB2312" w:cs="楷体_GB2312"/>
          <w:b/>
          <w:bCs/>
          <w:sz w:val="32"/>
          <w:szCs w:val="32"/>
        </w:rPr>
        <w:t>。</w:t>
      </w:r>
      <w:r>
        <w:rPr>
          <w:rFonts w:hint="eastAsia" w:ascii="楷体_GB2312" w:hAnsi="楷体_GB2312" w:eastAsia="楷体_GB2312" w:cs="楷体_GB2312"/>
          <w:sz w:val="32"/>
          <w:szCs w:val="32"/>
        </w:rPr>
        <w:t>一是</w:t>
      </w:r>
      <w:r>
        <w:rPr>
          <w:rFonts w:hint="eastAsia" w:ascii="楷体_GB2312" w:hAnsi="楷体_GB2312" w:eastAsia="楷体_GB2312" w:cs="楷体_GB2312"/>
          <w:sz w:val="32"/>
          <w:szCs w:val="32"/>
          <w:lang w:eastAsia="zh-CN"/>
        </w:rPr>
        <w:t>把握创作导向提高作品质量</w:t>
      </w:r>
      <w:r>
        <w:rPr>
          <w:rFonts w:hint="eastAsia" w:ascii="楷体_GB2312" w:hAnsi="楷体_GB2312" w:eastAsia="楷体_GB2312" w:cs="楷体_GB2312"/>
          <w:sz w:val="32"/>
          <w:szCs w:val="32"/>
        </w:rPr>
        <w:t>。</w:t>
      </w:r>
      <w:r>
        <w:rPr>
          <w:rFonts w:hint="default" w:ascii="Times New Roman" w:hAnsi="Times New Roman" w:eastAsia="仿宋_GB2312" w:cs="Times New Roman"/>
          <w:sz w:val="32"/>
          <w:szCs w:val="32"/>
        </w:rPr>
        <w:t>新创作音乐作品十余件，歌曲《神秘湘西》荣获2019年湖南省精神文明建设“五个一工程”奖，</w:t>
      </w:r>
      <w:r>
        <w:rPr>
          <w:rFonts w:hint="eastAsia" w:ascii="Times New Roman" w:eastAsia="仿宋_GB2312" w:cs="Times New Roman"/>
          <w:sz w:val="32"/>
          <w:szCs w:val="32"/>
          <w:lang w:eastAsia="zh-CN"/>
        </w:rPr>
        <w:t>舞蹈《马桑树儿》在庆祝新中成立七十周年全州文艺汇演中</w:t>
      </w:r>
      <w:r>
        <w:rPr>
          <w:rFonts w:hint="default" w:ascii="Times New Roman" w:hAnsi="Times New Roman" w:eastAsia="仿宋_GB2312" w:cs="Times New Roman"/>
          <w:sz w:val="32"/>
          <w:szCs w:val="32"/>
        </w:rPr>
        <w:t>获</w:t>
      </w:r>
      <w:r>
        <w:rPr>
          <w:rFonts w:hint="eastAsia" w:ascii="Times New Roman" w:eastAsia="仿宋_GB2312" w:cs="Times New Roman"/>
          <w:sz w:val="32"/>
          <w:szCs w:val="32"/>
          <w:lang w:eastAsia="zh-CN"/>
        </w:rPr>
        <w:t>二等奖，</w:t>
      </w:r>
      <w:r>
        <w:rPr>
          <w:rFonts w:hint="default" w:ascii="Times New Roman" w:hAnsi="Times New Roman" w:eastAsia="仿宋_GB2312" w:cs="Times New Roman"/>
          <w:sz w:val="32"/>
          <w:szCs w:val="32"/>
        </w:rPr>
        <w:t>3首音乐作品参加湖南省“潇湘好歌”评选，为吉首大学创作了参加全国少数民族运动会的健美操比赛音乐</w:t>
      </w:r>
      <w:r>
        <w:rPr>
          <w:rFonts w:hint="eastAsia" w:ascii="楷体_GB2312" w:hAnsi="楷体_GB2312" w:eastAsia="楷体_GB2312" w:cs="楷体_GB2312"/>
          <w:sz w:val="32"/>
          <w:szCs w:val="32"/>
        </w:rPr>
        <w:t>。二是</w:t>
      </w:r>
      <w:r>
        <w:rPr>
          <w:rFonts w:hint="eastAsia" w:ascii="楷体_GB2312" w:hAnsi="楷体_GB2312" w:eastAsia="楷体_GB2312" w:cs="楷体_GB2312"/>
          <w:sz w:val="32"/>
          <w:szCs w:val="32"/>
          <w:lang w:eastAsia="zh-CN"/>
        </w:rPr>
        <w:t>服务全域旅游</w:t>
      </w:r>
      <w:r>
        <w:rPr>
          <w:rFonts w:hint="eastAsia" w:ascii="楷体_GB2312" w:hAnsi="楷体_GB2312" w:eastAsia="楷体_GB2312" w:cs="楷体_GB2312"/>
          <w:sz w:val="32"/>
          <w:szCs w:val="32"/>
        </w:rPr>
        <w:t>做好主题创作</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深入吕洞山地区对苗族民间文化进行全方位采风，加紧实施“吕洞秘境”大型演出节目创作</w:t>
      </w:r>
      <w:r>
        <w:rPr>
          <w:rFonts w:hint="eastAsia" w:ascii="Times New Roman" w:eastAsia="仿宋_GB2312" w:cs="Times New Roman"/>
          <w:sz w:val="32"/>
          <w:szCs w:val="32"/>
          <w:lang w:eastAsia="zh-CN"/>
        </w:rPr>
        <w:t>。</w:t>
      </w:r>
      <w:r>
        <w:rPr>
          <w:rFonts w:hint="eastAsia" w:ascii="楷体_GB2312" w:hAnsi="楷体_GB2312" w:eastAsia="楷体_GB2312" w:cs="楷体_GB2312"/>
          <w:sz w:val="32"/>
          <w:szCs w:val="32"/>
          <w:lang w:eastAsia="zh-CN"/>
        </w:rPr>
        <w:t>三是围绕重要节点做好重大演出。</w:t>
      </w:r>
      <w:r>
        <w:rPr>
          <w:rFonts w:hint="default" w:ascii="Times New Roman" w:hAnsi="Times New Roman" w:eastAsia="仿宋_GB2312" w:cs="Times New Roman"/>
          <w:sz w:val="32"/>
          <w:szCs w:val="32"/>
        </w:rPr>
        <w:t>组织策划</w:t>
      </w:r>
      <w:r>
        <w:rPr>
          <w:rFonts w:hint="eastAsia" w:ascii="Times New Roman" w:eastAsia="仿宋_GB2312" w:cs="Times New Roman"/>
          <w:sz w:val="32"/>
          <w:szCs w:val="32"/>
          <w:lang w:eastAsia="zh-CN"/>
        </w:rPr>
        <w:t>了</w:t>
      </w:r>
      <w:r>
        <w:rPr>
          <w:rFonts w:hint="default" w:ascii="Times New Roman" w:hAnsi="Times New Roman" w:eastAsia="仿宋_GB2312" w:cs="Times New Roman"/>
          <w:sz w:val="32"/>
          <w:szCs w:val="32"/>
        </w:rPr>
        <w:t>保靖县庆祝中华人民共和国成立70周年“万人同唱爱国歌”</w:t>
      </w:r>
      <w:r>
        <w:rPr>
          <w:rFonts w:hint="eastAsia" w:ascii="Times New Roman" w:eastAsia="仿宋_GB2312" w:cs="Times New Roman"/>
          <w:sz w:val="32"/>
          <w:szCs w:val="32"/>
          <w:lang w:eastAsia="zh-CN"/>
        </w:rPr>
        <w:t>等系列大型文艺活动。</w:t>
      </w:r>
    </w:p>
    <w:p>
      <w:pPr>
        <w:pStyle w:val="4"/>
        <w:widowControl/>
        <w:numPr>
          <w:ilvl w:val="0"/>
          <w:numId w:val="0"/>
        </w:numPr>
        <w:spacing w:line="600" w:lineRule="exact"/>
        <w:ind w:firstLine="643" w:firstLineChars="200"/>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Calibri" w:hAnsi="Calibri" w:eastAsia="楷体_GB2312" w:cs="Calibri"/>
          <w:b/>
          <w:bCs/>
          <w:sz w:val="32"/>
          <w:szCs w:val="32"/>
        </w:rPr>
        <w:t>②</w:t>
      </w:r>
      <w:r>
        <w:rPr>
          <w:rFonts w:hint="default" w:ascii="Times New Roman" w:hAnsi="Times New Roman" w:eastAsia="楷体_GB2312" w:cs="Times New Roman"/>
          <w:b/>
          <w:bCs/>
          <w:sz w:val="32"/>
          <w:szCs w:val="32"/>
        </w:rPr>
        <w:t>完善公共服务，</w:t>
      </w:r>
      <w:r>
        <w:rPr>
          <w:rFonts w:hint="eastAsia" w:ascii="Times New Roman" w:eastAsia="楷体_GB2312" w:cs="Times New Roman"/>
          <w:b/>
          <w:bCs/>
          <w:sz w:val="32"/>
          <w:szCs w:val="32"/>
          <w:lang w:eastAsia="zh-CN"/>
        </w:rPr>
        <w:t>丰富有效供给</w:t>
      </w:r>
      <w:r>
        <w:rPr>
          <w:rFonts w:hint="default" w:ascii="Times New Roman" w:hAnsi="Times New Roman" w:eastAsia="楷体_GB2312" w:cs="Times New Roman"/>
          <w:b/>
          <w:bCs/>
          <w:sz w:val="32"/>
          <w:szCs w:val="32"/>
        </w:rPr>
        <w:t>。</w:t>
      </w:r>
      <w:r>
        <w:rPr>
          <w:rFonts w:hint="eastAsia" w:ascii="楷体_GB2312" w:hAnsi="楷体_GB2312" w:eastAsia="楷体_GB2312" w:cs="楷体_GB2312"/>
          <w:sz w:val="32"/>
          <w:szCs w:val="32"/>
        </w:rPr>
        <w:t>一是进一步加强公共文化服务</w:t>
      </w:r>
      <w:r>
        <w:rPr>
          <w:rFonts w:hint="eastAsia" w:ascii="楷体_GB2312" w:hAnsi="楷体_GB2312" w:eastAsia="楷体_GB2312" w:cs="楷体_GB2312"/>
          <w:sz w:val="32"/>
          <w:szCs w:val="32"/>
          <w:lang w:eastAsia="zh-CN"/>
        </w:rPr>
        <w:t>硬件设施</w:t>
      </w:r>
      <w:r>
        <w:rPr>
          <w:rFonts w:hint="eastAsia" w:ascii="楷体_GB2312" w:hAnsi="楷体_GB2312" w:eastAsia="楷体_GB2312" w:cs="楷体_GB2312"/>
          <w:sz w:val="32"/>
          <w:szCs w:val="32"/>
        </w:rPr>
        <w:t>建设。</w:t>
      </w:r>
      <w:r>
        <w:rPr>
          <w:rFonts w:hint="default" w:ascii="Times New Roman" w:hAnsi="Times New Roman" w:eastAsia="仿宋_GB2312" w:cs="Times New Roman"/>
          <w:color w:val="000000" w:themeColor="text1"/>
          <w:sz w:val="32"/>
          <w:szCs w:val="32"/>
          <w14:textFill>
            <w14:solidFill>
              <w14:schemeClr w14:val="tx1"/>
            </w14:solidFill>
          </w14:textFill>
        </w:rPr>
        <w:t>完成</w:t>
      </w:r>
      <w:r>
        <w:rPr>
          <w:rFonts w:hint="default" w:ascii="Times New Roman" w:hAnsi="Times New Roman" w:eastAsia="仿宋_GB2312" w:cs="Times New Roman"/>
          <w:sz w:val="32"/>
          <w:szCs w:val="32"/>
        </w:rPr>
        <w:t>村综合文化服务中心建设的</w:t>
      </w:r>
      <w:r>
        <w:rPr>
          <w:rFonts w:hint="default" w:ascii="Times New Roman" w:hAnsi="Times New Roman" w:eastAsia="仿宋_GB2312" w:cs="Times New Roman"/>
          <w:color w:val="000000" w:themeColor="text1"/>
          <w:sz w:val="32"/>
          <w:szCs w:val="32"/>
          <w14:textFill>
            <w14:solidFill>
              <w14:schemeClr w14:val="tx1"/>
            </w14:solidFill>
          </w14:textFill>
        </w:rPr>
        <w:t>文化器材和体育器材配送，实现全县160个行政村文体器材全覆盖。天堂坡高山无线发射台站正常运行，</w:t>
      </w:r>
      <w:r>
        <w:rPr>
          <w:rFonts w:hint="default" w:ascii="Times New Roman" w:hAnsi="Times New Roman" w:eastAsia="仿宋_GB2312" w:cs="Times New Roman"/>
          <w:sz w:val="32"/>
          <w:szCs w:val="32"/>
        </w:rPr>
        <w:t>县文化艺术中心建</w:t>
      </w:r>
      <w:r>
        <w:rPr>
          <w:rFonts w:hint="eastAsia" w:ascii="Times New Roman" w:eastAsia="仿宋_GB2312" w:cs="Times New Roman"/>
          <w:sz w:val="32"/>
          <w:szCs w:val="32"/>
          <w:lang w:eastAsia="zh-CN"/>
        </w:rPr>
        <w:t>设、</w:t>
      </w:r>
      <w:r>
        <w:rPr>
          <w:rFonts w:hint="default" w:ascii="Times New Roman" w:hAnsi="Times New Roman" w:eastAsia="仿宋_GB2312" w:cs="Times New Roman"/>
          <w:sz w:val="32"/>
          <w:szCs w:val="32"/>
        </w:rPr>
        <w:t>农村广播村村响、广播电视直播卫星户户通工作有序推进。</w:t>
      </w:r>
      <w:r>
        <w:rPr>
          <w:rFonts w:hint="eastAsia" w:ascii="楷体_GB2312" w:hAnsi="楷体_GB2312" w:eastAsia="楷体_GB2312" w:cs="楷体_GB2312"/>
          <w:bCs/>
          <w:color w:val="000000" w:themeColor="text1"/>
          <w:sz w:val="32"/>
          <w:szCs w:val="32"/>
          <w14:textFill>
            <w14:solidFill>
              <w14:schemeClr w14:val="tx1"/>
            </w14:solidFill>
          </w14:textFill>
        </w:rPr>
        <w:t>二是</w:t>
      </w:r>
      <w:r>
        <w:rPr>
          <w:rFonts w:hint="eastAsia" w:ascii="楷体_GB2312" w:hAnsi="楷体_GB2312" w:eastAsia="楷体_GB2312" w:cs="楷体_GB2312"/>
          <w:bCs/>
          <w:color w:val="000000" w:themeColor="text1"/>
          <w:sz w:val="32"/>
          <w:szCs w:val="32"/>
          <w:lang w:eastAsia="zh-CN"/>
          <w14:textFill>
            <w14:solidFill>
              <w14:schemeClr w14:val="tx1"/>
            </w14:solidFill>
          </w14:textFill>
        </w:rPr>
        <w:t>进一步</w:t>
      </w:r>
      <w:r>
        <w:rPr>
          <w:rFonts w:hint="eastAsia" w:ascii="楷体_GB2312" w:hAnsi="楷体_GB2312" w:eastAsia="楷体_GB2312" w:cs="楷体_GB2312"/>
          <w:bCs/>
          <w:color w:val="000000" w:themeColor="text1"/>
          <w:sz w:val="32"/>
          <w:szCs w:val="32"/>
          <w14:textFill>
            <w14:solidFill>
              <w14:schemeClr w14:val="tx1"/>
            </w14:solidFill>
          </w14:textFill>
        </w:rPr>
        <w:t>抓实文化惠民工程</w:t>
      </w:r>
      <w:r>
        <w:rPr>
          <w:rFonts w:hint="default" w:ascii="Times New Roman" w:hAnsi="Times New Roman" w:eastAsia="仿宋_GB2312" w:cs="Times New Roman"/>
          <w:bCs/>
          <w:color w:val="000000" w:themeColor="text1"/>
          <w:sz w:val="32"/>
          <w:szCs w:val="32"/>
          <w14:textFill>
            <w14:solidFill>
              <w14:schemeClr w14:val="tx1"/>
            </w14:solidFill>
          </w14:textFill>
        </w:rPr>
        <w:t>。参与组织策划了2019年土家调年会暨春节文化活动文艺展演、保靖黄金茶茶王争霸赛、毛沟排当土家开秧门、黄金茶大赛暨寻找最美茶艺师大赛</w:t>
      </w:r>
      <w:r>
        <w:rPr>
          <w:rFonts w:hint="eastAsia" w:ascii="Times New Roman" w:eastAsia="仿宋_GB2312" w:cs="Times New Roman"/>
          <w:bCs/>
          <w:color w:val="000000" w:themeColor="text1"/>
          <w:sz w:val="32"/>
          <w:szCs w:val="32"/>
          <w:lang w:eastAsia="zh-CN"/>
          <w14:textFill>
            <w14:solidFill>
              <w14:schemeClr w14:val="tx1"/>
            </w14:solidFill>
          </w14:textFill>
        </w:rPr>
        <w:t>、保靖土家山歌会</w:t>
      </w:r>
      <w:r>
        <w:rPr>
          <w:rFonts w:hint="default" w:ascii="Times New Roman" w:hAnsi="Times New Roman" w:eastAsia="仿宋_GB2312" w:cs="Times New Roman"/>
          <w:bCs/>
          <w:color w:val="000000" w:themeColor="text1"/>
          <w:sz w:val="32"/>
          <w:szCs w:val="32"/>
          <w14:textFill>
            <w14:solidFill>
              <w14:schemeClr w14:val="tx1"/>
            </w14:solidFill>
          </w14:textFill>
        </w:rPr>
        <w:t>暨</w:t>
      </w:r>
      <w:r>
        <w:rPr>
          <w:rFonts w:hint="eastAsia" w:ascii="Times New Roman" w:eastAsia="仿宋_GB2312" w:cs="Times New Roman"/>
          <w:bCs/>
          <w:color w:val="000000" w:themeColor="text1"/>
          <w:sz w:val="32"/>
          <w:szCs w:val="32"/>
          <w:lang w:eastAsia="zh-CN"/>
          <w14:textFill>
            <w14:solidFill>
              <w14:schemeClr w14:val="tx1"/>
            </w14:solidFill>
          </w14:textFill>
        </w:rPr>
        <w:t>保靖县（迁陵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Times New Roman" w:eastAsia="仿宋_GB2312" w:cs="Times New Roman"/>
          <w:bCs/>
          <w:color w:val="000000" w:themeColor="text1"/>
          <w:sz w:val="32"/>
          <w:szCs w:val="32"/>
          <w:lang w:eastAsia="zh-CN"/>
          <w14:textFill>
            <w14:solidFill>
              <w14:schemeClr w14:val="tx1"/>
            </w14:solidFill>
          </w14:textFill>
        </w:rPr>
        <w:t>利福）第二届农民丰收节、吕洞山苗族原生态文化艺术节暨己亥年吕洞圣山祭祀大典</w:t>
      </w:r>
      <w:r>
        <w:rPr>
          <w:rFonts w:hint="default" w:ascii="Times New Roman" w:hAnsi="Times New Roman" w:eastAsia="仿宋_GB2312" w:cs="Times New Roman"/>
          <w:bCs/>
          <w:color w:val="000000" w:themeColor="text1"/>
          <w:sz w:val="32"/>
          <w:szCs w:val="32"/>
          <w14:textFill>
            <w14:solidFill>
              <w14:schemeClr w14:val="tx1"/>
            </w14:solidFill>
          </w14:textFill>
        </w:rPr>
        <w:t>等10余场大型群众文化活动。</w:t>
      </w:r>
      <w:r>
        <w:rPr>
          <w:rFonts w:hint="eastAsia" w:ascii="Times New Roman" w:eastAsia="仿宋_GB2312" w:cs="Times New Roman"/>
          <w:bCs/>
          <w:color w:val="000000" w:themeColor="text1"/>
          <w:sz w:val="32"/>
          <w:szCs w:val="32"/>
          <w:lang w:eastAsia="zh-CN"/>
          <w14:textFill>
            <w14:solidFill>
              <w14:schemeClr w14:val="tx1"/>
            </w14:solidFill>
          </w14:textFill>
        </w:rPr>
        <w:t>广泛开展文化志愿服务，</w:t>
      </w:r>
      <w:r>
        <w:rPr>
          <w:rFonts w:hint="default" w:ascii="Times New Roman" w:hAnsi="Times New Roman" w:eastAsia="仿宋_GB2312" w:cs="Times New Roman"/>
          <w:bCs/>
          <w:color w:val="000000" w:themeColor="text1"/>
          <w:sz w:val="32"/>
          <w:szCs w:val="32"/>
          <w14:textFill>
            <w14:solidFill>
              <w14:schemeClr w14:val="tx1"/>
            </w14:solidFill>
          </w14:textFill>
        </w:rPr>
        <w:t>组织“三区”人才先后120次对夕阳红艺术团、县酉水风舞蹈队、涂乍乡鱼塘村、县民间京剧团、县新城文艺队、复兴镇复兴村等</w:t>
      </w:r>
      <w:r>
        <w:rPr>
          <w:rFonts w:hint="eastAsia" w:asci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0余支文艺队伍</w:t>
      </w:r>
      <w:r>
        <w:rPr>
          <w:rFonts w:hint="eastAsia" w:ascii="Times New Roman" w:eastAsia="仿宋_GB2312" w:cs="Times New Roman"/>
          <w:bCs/>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bCs/>
          <w:color w:val="000000" w:themeColor="text1"/>
          <w:sz w:val="32"/>
          <w:szCs w:val="32"/>
          <w14:textFill>
            <w14:solidFill>
              <w14:schemeClr w14:val="tx1"/>
            </w14:solidFill>
          </w14:textFill>
        </w:rPr>
        <w:t>00余人次进行培训辅导。“两馆一站”免费开放工作进一步落实，“两馆”共免费接待</w:t>
      </w:r>
      <w:r>
        <w:rPr>
          <w:rFonts w:hint="eastAsia" w:ascii="Times New Roman" w:eastAsia="仿宋_GB2312" w:cs="Times New Roman"/>
          <w:bCs/>
          <w:color w:val="000000" w:themeColor="text1"/>
          <w:sz w:val="32"/>
          <w:szCs w:val="32"/>
          <w:lang w:eastAsia="zh-CN"/>
          <w14:textFill>
            <w14:solidFill>
              <w14:schemeClr w14:val="tx1"/>
            </w14:solidFill>
          </w14:textFill>
        </w:rPr>
        <w:t>达万</w:t>
      </w:r>
      <w:r>
        <w:rPr>
          <w:rFonts w:hint="default" w:ascii="Times New Roman" w:hAnsi="Times New Roman" w:eastAsia="仿宋_GB2312" w:cs="Times New Roman"/>
          <w:bCs/>
          <w:color w:val="000000" w:themeColor="text1"/>
          <w:sz w:val="32"/>
          <w:szCs w:val="32"/>
          <w14:textFill>
            <w14:solidFill>
              <w14:schemeClr w14:val="tx1"/>
            </w14:solidFill>
          </w14:textFill>
        </w:rPr>
        <w:t>余人次，在迁陵镇龙溪坪小学开展</w:t>
      </w:r>
      <w:r>
        <w:rPr>
          <w:rFonts w:hint="eastAsia" w:asci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学雷锋</w:t>
      </w:r>
      <w:r>
        <w:rPr>
          <w:rFonts w:hint="eastAsia" w:asci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送图书</w:t>
      </w:r>
      <w:r>
        <w:rPr>
          <w:rFonts w:hint="eastAsia" w:asci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进校园活动，送图书2000册。联合县美协在元旦期间举办了改革开放40年“一路风景”胡启炎个人美术作品展，</w:t>
      </w:r>
      <w:r>
        <w:rPr>
          <w:rFonts w:hint="eastAsia" w:ascii="Times New Roman" w:eastAsia="仿宋_GB2312" w:cs="Times New Roman"/>
          <w:bCs/>
          <w:color w:val="000000" w:themeColor="text1"/>
          <w:sz w:val="32"/>
          <w:szCs w:val="32"/>
          <w:lang w:eastAsia="zh-CN"/>
          <w14:textFill>
            <w14:solidFill>
              <w14:schemeClr w14:val="tx1"/>
            </w14:solidFill>
          </w14:textFill>
        </w:rPr>
        <w:t>完成庆祝新中国成立七十周年全州美术展览任务，</w:t>
      </w:r>
      <w:r>
        <w:rPr>
          <w:rFonts w:hint="default" w:ascii="Times New Roman" w:hAnsi="Times New Roman" w:eastAsia="仿宋_GB2312" w:cs="Times New Roman"/>
          <w:bCs/>
          <w:color w:val="000000" w:themeColor="text1"/>
          <w:sz w:val="32"/>
          <w:szCs w:val="32"/>
          <w14:textFill>
            <w14:solidFill>
              <w14:schemeClr w14:val="tx1"/>
            </w14:solidFill>
          </w14:textFill>
        </w:rPr>
        <w:t>并在暑假期间举办两期少儿、成人美术培训班。组织参加文化、科技、卫生三下乡活动，开展演艺惠民送戏下乡</w:t>
      </w:r>
      <w:r>
        <w:rPr>
          <w:rFonts w:hint="eastAsia" w:ascii="Times New Roman" w:eastAsia="仿宋_GB2312" w:cs="Times New Roman"/>
          <w:bCs/>
          <w:color w:val="000000" w:themeColor="text1"/>
          <w:sz w:val="32"/>
          <w:szCs w:val="32"/>
          <w:lang w:val="en-US" w:eastAsia="zh-CN"/>
          <w14:textFill>
            <w14:solidFill>
              <w14:schemeClr w14:val="tx1"/>
            </w14:solidFill>
          </w14:textFill>
        </w:rPr>
        <w:t>60余</w:t>
      </w:r>
      <w:r>
        <w:rPr>
          <w:rFonts w:hint="default" w:ascii="Times New Roman" w:hAnsi="Times New Roman" w:eastAsia="仿宋_GB2312" w:cs="Times New Roman"/>
          <w:bCs/>
          <w:color w:val="000000" w:themeColor="text1"/>
          <w:sz w:val="32"/>
          <w:szCs w:val="32"/>
          <w14:textFill>
            <w14:solidFill>
              <w14:schemeClr w14:val="tx1"/>
            </w14:solidFill>
          </w14:textFill>
        </w:rPr>
        <w:t>场，完成年度任务的</w:t>
      </w:r>
      <w:r>
        <w:rPr>
          <w:rFonts w:hint="eastAsia" w:ascii="Times New Roman" w:eastAsia="仿宋_GB2312" w:cs="Times New Roman"/>
          <w:bCs/>
          <w:color w:val="000000" w:themeColor="text1"/>
          <w:sz w:val="32"/>
          <w:szCs w:val="32"/>
          <w:lang w:val="en-US" w:eastAsia="zh-CN"/>
          <w14:textFill>
            <w14:solidFill>
              <w14:schemeClr w14:val="tx1"/>
            </w14:solidFill>
          </w14:textFill>
        </w:rPr>
        <w:t>120</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三是进一步完善旅游公共服务基础设施建设。</w:t>
      </w:r>
      <w:r>
        <w:rPr>
          <w:rFonts w:hint="eastAsia" w:ascii="Times New Roman" w:hAnsi="Times New Roman" w:eastAsia="仿宋_GB2312" w:cs="Times New Roman"/>
          <w:bCs/>
          <w:color w:val="000000" w:themeColor="text1"/>
          <w:sz w:val="32"/>
          <w:szCs w:val="32"/>
          <w14:textFill>
            <w14:solidFill>
              <w14:schemeClr w14:val="tx1"/>
            </w14:solidFill>
          </w14:textFill>
        </w:rPr>
        <w:t>深入实施厕所革命</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“三年行动计划”，</w:t>
      </w:r>
      <w:r>
        <w:rPr>
          <w:rFonts w:hint="default" w:ascii="Times New Roman" w:hAnsi="Times New Roman" w:eastAsia="仿宋_GB2312" w:cs="Times New Roman"/>
          <w:bCs/>
          <w:color w:val="000000" w:themeColor="text1"/>
          <w:sz w:val="32"/>
          <w:szCs w:val="32"/>
          <w14:textFill>
            <w14:solidFill>
              <w14:schemeClr w14:val="tx1"/>
            </w14:solidFill>
          </w14:textFill>
        </w:rPr>
        <w:t>新建和改建旅游厕所</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Cs/>
          <w:color w:val="000000" w:themeColor="text1"/>
          <w:sz w:val="32"/>
          <w:szCs w:val="32"/>
          <w14:textFill>
            <w14:solidFill>
              <w14:schemeClr w14:val="tx1"/>
            </w14:solidFill>
          </w14:textFill>
        </w:rPr>
        <w:t>个</w:t>
      </w:r>
      <w:r>
        <w:rPr>
          <w:rFonts w:hint="eastAsia" w:ascii="Times New Roman" w:eastAsia="仿宋_GB2312" w:cs="Times New Roman"/>
          <w:bCs/>
          <w:color w:val="000000" w:themeColor="text1"/>
          <w:sz w:val="32"/>
          <w:szCs w:val="32"/>
          <w:lang w:eastAsia="zh-CN"/>
          <w14:textFill>
            <w14:solidFill>
              <w14:schemeClr w14:val="tx1"/>
            </w14:solidFill>
          </w14:textFill>
        </w:rPr>
        <w:t>，大峰冲公路提质等旅游基础设施建设有序开展。</w:t>
      </w:r>
    </w:p>
    <w:p>
      <w:pPr>
        <w:numPr>
          <w:ilvl w:val="0"/>
          <w:numId w:val="0"/>
        </w:numPr>
        <w:spacing w:line="600" w:lineRule="exact"/>
        <w:ind w:firstLine="643" w:firstLineChars="200"/>
        <w:rPr>
          <w:rFonts w:hint="default" w:ascii="Times New Roman" w:hAnsi="Times New Roman" w:eastAsia="仿宋_GB2312" w:cs="Times New Roman"/>
          <w:sz w:val="32"/>
          <w:szCs w:val="32"/>
        </w:rPr>
      </w:pPr>
      <w:r>
        <w:rPr>
          <w:rFonts w:hint="default" w:ascii="Calibri" w:hAnsi="Calibri" w:eastAsia="楷体_GB2312" w:cs="Calibri"/>
          <w:b/>
          <w:bCs/>
          <w:sz w:val="32"/>
          <w:szCs w:val="32"/>
          <w:lang w:eastAsia="zh-CN"/>
        </w:rPr>
        <w:t>③</w:t>
      </w:r>
      <w:r>
        <w:rPr>
          <w:rFonts w:hint="eastAsia" w:ascii="楷体_GB2312" w:hAnsi="楷体_GB2312" w:eastAsia="楷体_GB2312" w:cs="楷体_GB2312"/>
          <w:b/>
          <w:bCs/>
          <w:sz w:val="32"/>
          <w:szCs w:val="32"/>
        </w:rPr>
        <w:t>加强产业发展，</w:t>
      </w:r>
      <w:r>
        <w:rPr>
          <w:rFonts w:hint="eastAsia" w:ascii="楷体_GB2312" w:hAnsi="楷体_GB2312" w:eastAsia="楷体_GB2312" w:cs="楷体_GB2312"/>
          <w:b/>
          <w:bCs/>
          <w:sz w:val="32"/>
          <w:szCs w:val="32"/>
          <w:lang w:eastAsia="zh-CN"/>
        </w:rPr>
        <w:t>带动</w:t>
      </w:r>
      <w:r>
        <w:rPr>
          <w:rFonts w:hint="eastAsia" w:ascii="楷体_GB2312" w:hAnsi="楷体_GB2312" w:eastAsia="楷体_GB2312" w:cs="楷体_GB2312"/>
          <w:b/>
          <w:bCs/>
          <w:sz w:val="32"/>
          <w:szCs w:val="32"/>
        </w:rPr>
        <w:t>经济增长。</w:t>
      </w:r>
      <w:r>
        <w:rPr>
          <w:rFonts w:hint="default" w:ascii="Times New Roman" w:hAnsi="Times New Roman" w:eastAsia="楷体_GB2312" w:cs="Times New Roman"/>
          <w:sz w:val="32"/>
          <w:szCs w:val="32"/>
        </w:rPr>
        <w:t>一是坚持规划引领。</w:t>
      </w:r>
      <w:r>
        <w:rPr>
          <w:rFonts w:hint="default" w:ascii="Times New Roman" w:hAnsi="Times New Roman" w:eastAsia="仿宋_GB2312" w:cs="Times New Roman"/>
          <w:bCs/>
          <w:color w:val="000000" w:themeColor="text1"/>
          <w:sz w:val="32"/>
          <w:szCs w:val="32"/>
          <w14:textFill>
            <w14:solidFill>
              <w14:schemeClr w14:val="tx1"/>
            </w14:solidFill>
          </w14:textFill>
        </w:rPr>
        <w:t>完成</w:t>
      </w:r>
      <w:r>
        <w:rPr>
          <w:rFonts w:hint="eastAsia" w:eastAsia="仿宋_GB2312" w:cs="Times New Roman"/>
          <w:bCs/>
          <w:color w:val="000000" w:themeColor="text1"/>
          <w:sz w:val="32"/>
          <w:szCs w:val="32"/>
          <w:lang w:eastAsia="zh-CN"/>
          <w14:textFill>
            <w14:solidFill>
              <w14:schemeClr w14:val="tx1"/>
            </w14:solidFill>
          </w14:textFill>
        </w:rPr>
        <w:t>了</w:t>
      </w:r>
      <w:r>
        <w:rPr>
          <w:rFonts w:hint="default" w:ascii="Times New Roman" w:hAnsi="Times New Roman" w:eastAsia="仿宋_GB2312" w:cs="Times New Roman"/>
          <w:bCs/>
          <w:color w:val="000000" w:themeColor="text1"/>
          <w:sz w:val="32"/>
          <w:szCs w:val="32"/>
          <w14:textFill>
            <w14:solidFill>
              <w14:schemeClr w14:val="tx1"/>
            </w14:solidFill>
          </w14:textFill>
        </w:rPr>
        <w:t>《保靖县全域旅游总体规划》初稿编制</w:t>
      </w:r>
      <w:r>
        <w:rPr>
          <w:rFonts w:hint="eastAsia" w:eastAsia="仿宋_GB2312" w:cs="Times New Roman"/>
          <w:bCs/>
          <w:color w:val="000000" w:themeColor="text1"/>
          <w:sz w:val="32"/>
          <w:szCs w:val="32"/>
          <w:lang w:eastAsia="zh-CN"/>
          <w14:textFill>
            <w14:solidFill>
              <w14:schemeClr w14:val="tx1"/>
            </w14:solidFill>
          </w14:textFill>
        </w:rPr>
        <w:t>并送审</w:t>
      </w:r>
      <w:r>
        <w:rPr>
          <w:rFonts w:hint="default" w:ascii="Times New Roman" w:hAnsi="Times New Roman" w:eastAsia="仿宋_GB2312" w:cs="Times New Roman"/>
          <w:bCs/>
          <w:color w:val="000000" w:themeColor="text1"/>
          <w:sz w:val="32"/>
          <w:szCs w:val="32"/>
          <w14:textFill>
            <w14:solidFill>
              <w14:schemeClr w14:val="tx1"/>
            </w14:solidFill>
          </w14:textFill>
        </w:rPr>
        <w:t>，积极配合相关部门开展了《湘西土家族苗族自治州红色旅游发展规划（2019-2030年）》编制工作。</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是</w:t>
      </w:r>
      <w:r>
        <w:rPr>
          <w:rFonts w:hint="eastAsia" w:ascii="楷体_GB2312" w:hAnsi="楷体_GB2312" w:eastAsia="楷体_GB2312" w:cs="楷体_GB2312"/>
          <w:sz w:val="32"/>
          <w:szCs w:val="32"/>
          <w:lang w:eastAsia="zh-CN"/>
        </w:rPr>
        <w:t>扎实推进重大项目建设</w:t>
      </w:r>
      <w:r>
        <w:rPr>
          <w:rFonts w:hint="eastAsia" w:ascii="楷体_GB2312" w:hAnsi="楷体_GB2312" w:eastAsia="楷体_GB2312" w:cs="楷体_GB2312"/>
          <w:sz w:val="32"/>
          <w:szCs w:val="32"/>
        </w:rPr>
        <w:t>。</w:t>
      </w:r>
      <w:r>
        <w:rPr>
          <w:rFonts w:hint="eastAsia" w:eastAsia="仿宋_GB2312" w:cs="Times New Roman"/>
          <w:color w:val="000000" w:themeColor="text1"/>
          <w:sz w:val="32"/>
          <w:szCs w:val="32"/>
          <w:lang w:eastAsia="zh-CN"/>
          <w14:textFill>
            <w14:solidFill>
              <w14:schemeClr w14:val="tx1"/>
            </w14:solidFill>
          </w14:textFill>
        </w:rPr>
        <w:t>截至</w:t>
      </w:r>
      <w:r>
        <w:rPr>
          <w:rFonts w:hint="eastAsia" w:eastAsia="仿宋_GB2312" w:cs="Times New Roman"/>
          <w:color w:val="000000" w:themeColor="text1"/>
          <w:sz w:val="32"/>
          <w:szCs w:val="32"/>
          <w:lang w:val="en-US" w:eastAsia="zh-CN"/>
          <w14:textFill>
            <w14:solidFill>
              <w14:schemeClr w14:val="tx1"/>
            </w14:solidFill>
          </w14:textFill>
        </w:rPr>
        <w:t>10月，</w:t>
      </w:r>
      <w:r>
        <w:rPr>
          <w:rFonts w:hint="default" w:ascii="Times New Roman" w:hAnsi="Times New Roman" w:eastAsia="仿宋_GB2312" w:cs="Times New Roman"/>
          <w:color w:val="000000" w:themeColor="text1"/>
          <w:sz w:val="32"/>
          <w:szCs w:val="32"/>
          <w14:textFill>
            <w14:solidFill>
              <w14:schemeClr w14:val="tx1"/>
            </w14:solidFill>
          </w14:textFill>
        </w:rPr>
        <w:t>吕洞山景区保护开发项目扶贫民宿、旅游厕所建设有序进行，瀑居酒店已完成65%的主体工程，木屋民宿完成246根挖孔桩浇筑</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大烽冲生态厕所基本完成，瀑居酒店、木屋民宿、旅游厕所约投入3500万元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大烽冲游步道全线路段的清表及种植土的清除工作已完成，本段内的场地平整及山坡挖土方已完成了40%，栈道的基坑开挖已完成50%，观景台基坑开挖完成20%，施工索道已架设完成，完成投资</w:t>
      </w:r>
      <w:r>
        <w:rPr>
          <w:rFonts w:hint="eastAsia" w:eastAsia="仿宋_GB2312" w:cs="Times New Roman"/>
          <w:color w:val="000000" w:themeColor="text1"/>
          <w:sz w:val="32"/>
          <w:szCs w:val="32"/>
          <w:lang w:eastAsia="zh-CN"/>
          <w14:textFill>
            <w14:solidFill>
              <w14:schemeClr w14:val="tx1"/>
            </w14:solidFill>
          </w14:textFill>
        </w:rPr>
        <w:t>约</w:t>
      </w:r>
      <w:r>
        <w:rPr>
          <w:rFonts w:hint="default" w:ascii="Times New Roman" w:hAnsi="Times New Roman" w:eastAsia="仿宋_GB2312" w:cs="Times New Roman"/>
          <w:color w:val="000000" w:themeColor="text1"/>
          <w:sz w:val="32"/>
          <w:szCs w:val="32"/>
          <w14:textFill>
            <w14:solidFill>
              <w14:schemeClr w14:val="tx1"/>
            </w14:solidFill>
          </w14:textFill>
        </w:rPr>
        <w:t>100万元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自行车道正在进行路基施工，完成路基清表3公里；大峰冲公路路基</w:t>
      </w:r>
      <w:r>
        <w:rPr>
          <w:rFonts w:hint="eastAsia" w:eastAsia="仿宋_GB2312" w:cs="Times New Roman"/>
          <w:color w:val="000000" w:themeColor="text1"/>
          <w:sz w:val="32"/>
          <w:szCs w:val="32"/>
          <w:lang w:eastAsia="zh-CN"/>
          <w14:textFill>
            <w14:solidFill>
              <w14:schemeClr w14:val="tx1"/>
            </w14:solidFill>
          </w14:textFill>
        </w:rPr>
        <w:t>施工基本完成</w:t>
      </w:r>
      <w:r>
        <w:rPr>
          <w:rFonts w:hint="default" w:ascii="Times New Roman" w:hAnsi="Times New Roman" w:eastAsia="仿宋_GB2312" w:cs="Times New Roman"/>
          <w:color w:val="000000" w:themeColor="text1"/>
          <w:sz w:val="32"/>
          <w:szCs w:val="32"/>
          <w14:textFill>
            <w14:solidFill>
              <w14:schemeClr w14:val="tx1"/>
            </w14:solidFill>
          </w14:textFill>
        </w:rPr>
        <w:t>，准备进行路面施工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府库红石海项目占地面积约4500亩，计划投资5.13亿元</w:t>
      </w:r>
      <w:r>
        <w:rPr>
          <w:rFonts w:hint="default" w:ascii="Times New Roman" w:hAnsi="Times New Roman" w:eastAsia="仿宋_GB2312" w:cs="Times New Roman"/>
          <w:sz w:val="32"/>
          <w:szCs w:val="32"/>
        </w:rPr>
        <w:t>，以建设成为全国闻名的国家4A级生态景区为目标，以巡访红石海、探寻土家源为背景，打造高端、特色景区，目前</w:t>
      </w:r>
      <w:r>
        <w:rPr>
          <w:rFonts w:hint="default" w:ascii="Times New Roman" w:hAnsi="Times New Roman" w:eastAsia="仿宋_GB2312" w:cs="Times New Roman"/>
          <w:color w:val="000000" w:themeColor="text1"/>
          <w:sz w:val="32"/>
          <w:szCs w:val="32"/>
          <w14:textFill>
            <w14:solidFill>
              <w14:schemeClr w14:val="tx1"/>
            </w14:solidFill>
          </w14:textFill>
        </w:rPr>
        <w:t>一期项目正式开工。府库民宿完成一期工程的接待中心主体施工，正在进行内部装修，1C栋、2A栋民宿主体完成，正在内部装修。二期工程已完成招标及开工准备。捧车河休闲漂流和陇木峒景区提质升级项目</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z w:val="32"/>
          <w:szCs w:val="32"/>
        </w:rPr>
        <w:t>糯梯村、三联段（龙溪坪）旅游厕所已完工；陇木峒景区提质改年度计划已完成（造完成1400米道路加宽硬化〈加宽2米〉、520米道路硬化〈宽5米〉、场地平整铺装3000平米，完成农家乐房屋、水电整修、游步道硬化等建设）。比耳风情小镇</w:t>
      </w:r>
      <w:r>
        <w:rPr>
          <w:rFonts w:hint="eastAsia" w:eastAsia="仿宋_GB2312" w:cs="Times New Roman"/>
          <w:sz w:val="32"/>
          <w:szCs w:val="32"/>
          <w:lang w:eastAsia="zh-CN"/>
        </w:rPr>
        <w:t>建设的</w:t>
      </w:r>
      <w:r>
        <w:rPr>
          <w:rFonts w:hint="default" w:ascii="Times New Roman" w:hAnsi="Times New Roman" w:eastAsia="仿宋_GB2312" w:cs="Times New Roman"/>
          <w:sz w:val="32"/>
          <w:szCs w:val="32"/>
        </w:rPr>
        <w:t>桔园小道</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周易广场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旅游厕</w:t>
      </w:r>
      <w:r>
        <w:rPr>
          <w:rFonts w:hint="eastAsia" w:eastAsia="仿宋_GB2312" w:cs="Times New Roman"/>
          <w:sz w:val="32"/>
          <w:szCs w:val="32"/>
          <w:lang w:eastAsia="zh-CN"/>
        </w:rPr>
        <w:t>所、</w:t>
      </w:r>
      <w:r>
        <w:rPr>
          <w:rFonts w:hint="default" w:ascii="Times New Roman" w:hAnsi="Times New Roman" w:eastAsia="仿宋_GB2312" w:cs="Times New Roman"/>
          <w:sz w:val="32"/>
          <w:szCs w:val="32"/>
        </w:rPr>
        <w:t>文化广场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坪场青石板铺设</w:t>
      </w:r>
      <w:r>
        <w:rPr>
          <w:rFonts w:hint="eastAsia" w:eastAsia="仿宋_GB2312" w:cs="Times New Roman"/>
          <w:sz w:val="32"/>
          <w:szCs w:val="32"/>
          <w:lang w:eastAsia="zh-CN"/>
        </w:rPr>
        <w:t>等工程建设推进有序</w:t>
      </w:r>
      <w:r>
        <w:rPr>
          <w:rFonts w:hint="default" w:ascii="Times New Roman" w:hAnsi="Times New Roman" w:eastAsia="仿宋_GB2312" w:cs="Times New Roman"/>
          <w:sz w:val="32"/>
          <w:szCs w:val="32"/>
        </w:rPr>
        <w:t>。正在</w:t>
      </w:r>
      <w:r>
        <w:rPr>
          <w:rFonts w:hint="default" w:ascii="Times New Roman" w:hAnsi="Times New Roman" w:eastAsia="仿宋_GB2312" w:cs="Times New Roman"/>
          <w:color w:val="000000" w:themeColor="text1"/>
          <w:sz w:val="32"/>
          <w:szCs w:val="32"/>
          <w14:textFill>
            <w14:solidFill>
              <w14:schemeClr w14:val="tx1"/>
            </w14:solidFill>
          </w14:textFill>
        </w:rPr>
        <w:t>申报鲜多多休闲农庄、茶婆峰休闲农庄和天开文运土家风情园为四星级乡村旅游区点。</w:t>
      </w:r>
      <w:r>
        <w:rPr>
          <w:rFonts w:hint="eastAsia" w:eastAsia="楷体_GB2312" w:cs="Times New Roman"/>
          <w:sz w:val="32"/>
          <w:szCs w:val="32"/>
          <w:lang w:eastAsia="zh-CN"/>
        </w:rPr>
        <w:t>三</w:t>
      </w:r>
      <w:r>
        <w:rPr>
          <w:rFonts w:hint="default" w:ascii="Times New Roman" w:hAnsi="Times New Roman" w:eastAsia="楷体_GB2312" w:cs="Times New Roman"/>
          <w:sz w:val="32"/>
          <w:szCs w:val="32"/>
        </w:rPr>
        <w:t>是</w:t>
      </w:r>
      <w:r>
        <w:rPr>
          <w:rFonts w:hint="eastAsia" w:eastAsia="楷体_GB2312" w:cs="Times New Roman"/>
          <w:sz w:val="32"/>
          <w:szCs w:val="32"/>
          <w:lang w:eastAsia="zh-CN"/>
        </w:rPr>
        <w:t>深入开展</w:t>
      </w:r>
      <w:r>
        <w:rPr>
          <w:rFonts w:hint="default" w:ascii="Times New Roman" w:hAnsi="Times New Roman" w:eastAsia="楷体_GB2312" w:cs="Times New Roman"/>
          <w:sz w:val="32"/>
          <w:szCs w:val="32"/>
        </w:rPr>
        <w:t>宣传营销。</w:t>
      </w:r>
      <w:r>
        <w:rPr>
          <w:rFonts w:hint="default" w:ascii="Times New Roman" w:hAnsi="Times New Roman" w:eastAsia="仿宋_GB2312" w:cs="Times New Roman"/>
          <w:sz w:val="32"/>
          <w:szCs w:val="32"/>
        </w:rPr>
        <w:t>举办了茶王争霸赛、茶艺大赛、开秧节等大型宣传促销活动。</w:t>
      </w:r>
      <w:r>
        <w:rPr>
          <w:rFonts w:hint="default" w:ascii="Times New Roman" w:hAnsi="Times New Roman" w:eastAsia="仿宋_GB2312" w:cs="Times New Roman"/>
          <w:bCs/>
          <w:color w:val="000000" w:themeColor="text1"/>
          <w:sz w:val="32"/>
          <w:szCs w:val="32"/>
          <w14:textFill>
            <w14:solidFill>
              <w14:schemeClr w14:val="tx1"/>
            </w14:solidFill>
          </w14:textFill>
        </w:rPr>
        <w:t>加大与周边旅游景点景区、旅行社及山东历城区对接力度，</w:t>
      </w:r>
      <w:r>
        <w:rPr>
          <w:rFonts w:hint="default" w:ascii="Times New Roman" w:hAnsi="Times New Roman" w:eastAsia="仿宋_GB2312" w:cs="Times New Roman"/>
          <w:sz w:val="32"/>
          <w:szCs w:val="32"/>
        </w:rPr>
        <w:t>组织人员赴济南参加了2019山东（济南）旅游博览会，配合开展济南万人游湘西活动，协同历城区旅游发展中心启动了旅游公益首发团，同时该中心已确定2019年定点扶贫陇木峒村、国茶村。</w:t>
      </w:r>
      <w:r>
        <w:rPr>
          <w:rFonts w:hint="eastAsia" w:eastAsia="仿宋_GB2312" w:cs="Times New Roman"/>
          <w:sz w:val="32"/>
          <w:szCs w:val="32"/>
          <w:lang w:eastAsia="zh-CN"/>
        </w:rPr>
        <w:t>依托宣传营销，</w:t>
      </w:r>
      <w:r>
        <w:rPr>
          <w:rFonts w:hint="default" w:ascii="Times New Roman" w:hAnsi="Times New Roman" w:eastAsia="楷体_GB2312" w:cs="Times New Roman"/>
          <w:sz w:val="32"/>
          <w:szCs w:val="32"/>
        </w:rPr>
        <w:t>2019年</w:t>
      </w:r>
      <w:r>
        <w:rPr>
          <w:rFonts w:hint="default" w:ascii="Times New Roman" w:hAnsi="Times New Roman" w:eastAsia="仿宋_GB2312" w:cs="Times New Roman"/>
          <w:sz w:val="32"/>
          <w:szCs w:val="32"/>
        </w:rPr>
        <w:t>旅游脱贫工程</w:t>
      </w:r>
      <w:r>
        <w:rPr>
          <w:rFonts w:hint="eastAsia" w:ascii="Times New Roman" w:hAnsi="Times New Roman" w:eastAsia="仿宋_GB2312" w:cs="Times New Roman"/>
          <w:sz w:val="32"/>
          <w:szCs w:val="32"/>
          <w:lang w:eastAsia="zh-CN"/>
        </w:rPr>
        <w:t>可实现</w:t>
      </w:r>
      <w:r>
        <w:rPr>
          <w:rFonts w:hint="default" w:ascii="Times New Roman" w:hAnsi="Times New Roman" w:eastAsia="仿宋_GB2312" w:cs="Times New Roman"/>
          <w:sz w:val="32"/>
          <w:szCs w:val="32"/>
        </w:rPr>
        <w:t>带动脱贫人数1000人以上。</w:t>
      </w:r>
    </w:p>
    <w:p>
      <w:pPr>
        <w:numPr>
          <w:ilvl w:val="0"/>
          <w:numId w:val="0"/>
        </w:numPr>
        <w:spacing w:line="600" w:lineRule="exact"/>
        <w:ind w:firstLine="640" w:firstLineChars="200"/>
        <w:rPr>
          <w:rFonts w:hint="default" w:ascii="Times New Roman" w:hAnsi="Times New Roman" w:eastAsia="楷体_GB2312" w:cs="Times New Roman"/>
          <w:sz w:val="32"/>
          <w:szCs w:val="32"/>
          <w:lang w:val="en-US"/>
        </w:rPr>
      </w:pPr>
      <w:r>
        <w:rPr>
          <w:rFonts w:hint="eastAsia" w:eastAsia="仿宋_GB2312" w:cs="Times New Roman"/>
          <w:sz w:val="32"/>
          <w:szCs w:val="32"/>
          <w:lang w:eastAsia="zh-CN"/>
        </w:rPr>
        <w:t>另外</w:t>
      </w:r>
      <w:r>
        <w:rPr>
          <w:rFonts w:hint="default" w:ascii="Times New Roman" w:hAnsi="Times New Roman" w:eastAsia="仿宋_GB2312" w:cs="Times New Roman"/>
          <w:sz w:val="32"/>
          <w:szCs w:val="32"/>
        </w:rPr>
        <w:t>，全县</w:t>
      </w:r>
      <w:r>
        <w:rPr>
          <w:rFonts w:hint="default" w:ascii="Times New Roman" w:hAnsi="Times New Roman" w:eastAsia="仿宋_GB2312" w:cs="Times New Roman"/>
          <w:bCs/>
          <w:color w:val="000000" w:themeColor="text1"/>
          <w:sz w:val="32"/>
          <w:szCs w:val="32"/>
          <w14:textFill>
            <w14:solidFill>
              <w14:schemeClr w14:val="tx1"/>
            </w14:solidFill>
          </w14:textFill>
        </w:rPr>
        <w:t>以酒店、茶舍、非遗传承等相关文旅产业为</w:t>
      </w:r>
      <w:r>
        <w:rPr>
          <w:rFonts w:hint="eastAsia" w:eastAsia="仿宋_GB2312" w:cs="Times New Roman"/>
          <w:bCs/>
          <w:color w:val="000000" w:themeColor="text1"/>
          <w:sz w:val="32"/>
          <w:szCs w:val="32"/>
          <w:lang w:eastAsia="zh-CN"/>
          <w14:textFill>
            <w14:solidFill>
              <w14:schemeClr w14:val="tx1"/>
            </w14:solidFill>
          </w14:textFill>
        </w:rPr>
        <w:t>基础</w:t>
      </w:r>
      <w:r>
        <w:rPr>
          <w:rFonts w:hint="default" w:ascii="Times New Roman" w:hAnsi="Times New Roman" w:eastAsia="仿宋_GB2312" w:cs="Times New Roman"/>
          <w:bCs/>
          <w:color w:val="000000" w:themeColor="text1"/>
          <w:sz w:val="32"/>
          <w:szCs w:val="32"/>
          <w14:textFill>
            <w14:solidFill>
              <w14:schemeClr w14:val="tx1"/>
            </w14:solidFill>
          </w14:textFill>
        </w:rPr>
        <w:t>带动妇女就业</w:t>
      </w:r>
      <w:r>
        <w:rPr>
          <w:rFonts w:hint="eastAsia" w:eastAsia="仿宋_GB2312" w:cs="Times New Roman"/>
          <w:bCs/>
          <w:color w:val="000000" w:themeColor="text1"/>
          <w:sz w:val="32"/>
          <w:szCs w:val="32"/>
          <w:lang w:val="en-US" w:eastAsia="zh-CN"/>
          <w14:textFill>
            <w14:solidFill>
              <w14:schemeClr w14:val="tx1"/>
            </w14:solidFill>
          </w14:textFill>
        </w:rPr>
        <w:t>300余</w:t>
      </w:r>
      <w:r>
        <w:rPr>
          <w:rFonts w:hint="default" w:ascii="Times New Roman" w:hAnsi="Times New Roman" w:eastAsia="仿宋_GB2312" w:cs="Times New Roman"/>
          <w:bCs/>
          <w:color w:val="000000" w:themeColor="text1"/>
          <w:sz w:val="32"/>
          <w:szCs w:val="32"/>
          <w14:textFill>
            <w14:solidFill>
              <w14:schemeClr w14:val="tx1"/>
            </w14:solidFill>
          </w14:textFill>
        </w:rPr>
        <w:t>人，完成年度任务</w:t>
      </w:r>
      <w:r>
        <w:rPr>
          <w:rFonts w:hint="eastAsia" w:eastAsia="仿宋_GB2312" w:cs="Times New Roman"/>
          <w:bCs/>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旅游</w:t>
      </w:r>
      <w:r>
        <w:rPr>
          <w:rFonts w:hint="default" w:ascii="Times New Roman" w:hAnsi="Times New Roman" w:eastAsia="仿宋_GB2312" w:cs="Times New Roman"/>
          <w:sz w:val="32"/>
          <w:szCs w:val="32"/>
          <w:lang w:eastAsia="zh-CN"/>
        </w:rPr>
        <w:t>接待</w:t>
      </w:r>
      <w:r>
        <w:rPr>
          <w:rFonts w:hint="default" w:ascii="Times New Roman" w:hAnsi="Times New Roman" w:eastAsia="仿宋_GB2312" w:cs="Times New Roman"/>
          <w:sz w:val="32"/>
          <w:szCs w:val="32"/>
        </w:rPr>
        <w:t>态势良好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1-</w:t>
      </w:r>
      <w:r>
        <w:rPr>
          <w:rFonts w:hint="eastAsia" w:eastAsia="仿宋_GB2312" w:cs="Times New Roman"/>
          <w:bCs/>
          <w:color w:val="000000" w:themeColor="text1"/>
          <w:kern w:val="2"/>
          <w:sz w:val="32"/>
          <w:szCs w:val="32"/>
          <w:lang w:val="en-US" w:eastAsia="zh-CN" w:bidi="ar-SA"/>
          <w14:textFill>
            <w14:solidFill>
              <w14:schemeClr w14:val="tx1"/>
            </w14:solidFill>
          </w14:textFill>
        </w:rPr>
        <w:t>10</w:t>
      </w:r>
      <w:r>
        <w:rPr>
          <w:rFonts w:hint="default"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月接待国内外游</w:t>
      </w:r>
      <w:r>
        <w:rPr>
          <w:rFonts w:hint="default" w:ascii="Times New Roman" w:hAnsi="Times New Roman" w:eastAsia="仿宋_GB2312" w:cs="Times New Roman"/>
          <w:sz w:val="32"/>
          <w:szCs w:val="32"/>
          <w:lang w:val="en-US" w:eastAsia="zh-CN"/>
        </w:rPr>
        <w:t>客</w:t>
      </w:r>
      <w:r>
        <w:rPr>
          <w:rFonts w:hint="eastAsia" w:eastAsia="仿宋_GB2312" w:cs="Times New Roman"/>
          <w:sz w:val="32"/>
          <w:szCs w:val="32"/>
          <w:lang w:val="en-US" w:eastAsia="zh-CN"/>
        </w:rPr>
        <w:t>234</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54</w:t>
      </w:r>
      <w:r>
        <w:rPr>
          <w:rFonts w:hint="default" w:ascii="Times New Roman" w:hAnsi="Times New Roman" w:eastAsia="仿宋_GB2312" w:cs="Times New Roman"/>
          <w:sz w:val="32"/>
          <w:szCs w:val="32"/>
          <w:lang w:val="en-US" w:eastAsia="zh-CN"/>
        </w:rPr>
        <w:t>万人次，同比增长1</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02</w:t>
      </w:r>
      <w:r>
        <w:rPr>
          <w:rFonts w:hint="default" w:ascii="Times New Roman" w:hAnsi="Times New Roman" w:eastAsia="仿宋_GB2312" w:cs="Times New Roman"/>
          <w:sz w:val="32"/>
          <w:szCs w:val="32"/>
          <w:lang w:val="en-US" w:eastAsia="zh-CN"/>
        </w:rPr>
        <w:t>%，实现游总收入</w:t>
      </w:r>
      <w:r>
        <w:rPr>
          <w:rFonts w:hint="eastAsia"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32</w:t>
      </w:r>
      <w:r>
        <w:rPr>
          <w:rFonts w:hint="default" w:ascii="Times New Roman" w:hAnsi="Times New Roman" w:eastAsia="仿宋_GB2312" w:cs="Times New Roman"/>
          <w:sz w:val="32"/>
          <w:szCs w:val="32"/>
          <w:lang w:val="en-US" w:eastAsia="zh-CN"/>
        </w:rPr>
        <w:t>亿元，同比增长1</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55</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，预计到年底全年可接待国内外游客272万人次，实现游总收入18亿元。</w:t>
      </w:r>
    </w:p>
    <w:p>
      <w:pPr>
        <w:shd w:val="clear" w:color="auto" w:fill="FFFFFF"/>
        <w:spacing w:line="600" w:lineRule="exact"/>
        <w:ind w:firstLine="643" w:firstLineChars="200"/>
        <w:rPr>
          <w:rFonts w:hint="default" w:ascii="Times New Roman" w:hAnsi="Times New Roman" w:eastAsia="楷体_GB2312" w:cs="Times New Roman"/>
          <w:b/>
          <w:bCs/>
          <w:sz w:val="32"/>
          <w:szCs w:val="32"/>
        </w:rPr>
      </w:pPr>
      <w:r>
        <w:rPr>
          <w:rFonts w:hint="eastAsia" w:ascii="Calibri" w:hAnsi="Calibri" w:eastAsia="楷体_GB2312" w:cs="Calibri"/>
          <w:b/>
          <w:bCs/>
          <w:kern w:val="2"/>
          <w:sz w:val="32"/>
          <w:szCs w:val="32"/>
          <w:lang w:val="en-US" w:eastAsia="zh-CN" w:bidi="ar-SA"/>
        </w:rPr>
        <w:t>④强</w:t>
      </w:r>
      <w:r>
        <w:rPr>
          <w:rFonts w:hint="eastAsia" w:eastAsia="楷体_GB2312" w:cs="Times New Roman"/>
          <w:b/>
          <w:bCs/>
          <w:sz w:val="32"/>
          <w:szCs w:val="32"/>
          <w:lang w:eastAsia="zh-CN"/>
        </w:rPr>
        <w:t>化</w:t>
      </w:r>
      <w:r>
        <w:rPr>
          <w:rFonts w:hint="default" w:ascii="Times New Roman" w:hAnsi="Times New Roman" w:eastAsia="楷体_GB2312" w:cs="Times New Roman"/>
          <w:b/>
          <w:bCs/>
          <w:sz w:val="32"/>
          <w:szCs w:val="32"/>
        </w:rPr>
        <w:t>遗产保护</w:t>
      </w:r>
      <w:r>
        <w:rPr>
          <w:rFonts w:hint="eastAsia" w:eastAsia="楷体_GB2312" w:cs="Times New Roman"/>
          <w:b/>
          <w:bCs/>
          <w:sz w:val="32"/>
          <w:szCs w:val="32"/>
          <w:lang w:eastAsia="zh-CN"/>
        </w:rPr>
        <w:t>，</w:t>
      </w:r>
      <w:r>
        <w:rPr>
          <w:rFonts w:hint="eastAsia" w:ascii="Times New Roman" w:hAnsi="Times New Roman" w:eastAsia="楷体_GB2312" w:cs="Times New Roman"/>
          <w:b/>
          <w:bCs/>
          <w:sz w:val="32"/>
          <w:szCs w:val="32"/>
        </w:rPr>
        <w:t>建设传承体系</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sz w:val="32"/>
          <w:szCs w:val="32"/>
        </w:rPr>
        <w:t>一是提升文化遗产保护水平。</w:t>
      </w:r>
      <w:r>
        <w:rPr>
          <w:rFonts w:hint="default" w:ascii="Times New Roman" w:hAnsi="Times New Roman" w:eastAsia="仿宋_GB2312" w:cs="Times New Roman"/>
          <w:color w:val="000000" w:themeColor="text1"/>
          <w:kern w:val="0"/>
          <w:sz w:val="32"/>
          <w:szCs w:val="32"/>
          <w14:textFill>
            <w14:solidFill>
              <w14:schemeClr w14:val="tx1"/>
            </w14:solidFill>
          </w14:textFill>
        </w:rPr>
        <w:t>正在编制《四方城遗址考古回填保护与展示利用工程方案》《魏家寨古城遗址安防工程二期方案》《四方城遗址安防工程方案》文本。大妥洛浦古城遗址保护和展示工程调查勘探工作已完成，正在按规定走报批程序。完成黄金寨古茶园第八批全国重点文物保护单位申报文本。积极配合省考古所进行酉水明珠路网建设工程抢救性考古发掘工作。</w:t>
      </w:r>
      <w:r>
        <w:rPr>
          <w:rFonts w:hint="default" w:ascii="Times New Roman" w:hAnsi="Times New Roman" w:eastAsia="楷体_GB2312" w:cs="Times New Roman"/>
          <w:sz w:val="32"/>
          <w:szCs w:val="32"/>
        </w:rPr>
        <w:t>二是狠抓文物安全</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bCs/>
          <w:kern w:val="0"/>
          <w:sz w:val="32"/>
          <w:szCs w:val="32"/>
        </w:rPr>
        <w:t>完成县、乡镇（街道）、村（社区）三级文物安全管理网络。对各级文物保护单位、博物馆安全状况和消防安全开展了全面排查摸底，日常文物安全巡查85次。分别在龙溪小学、老政府大院、文物局大院、保靖民中开展了文物宣传活动4次。</w:t>
      </w:r>
      <w:r>
        <w:rPr>
          <w:rFonts w:hint="default" w:ascii="Times New Roman" w:hAnsi="Times New Roman" w:eastAsia="楷体_GB2312" w:cs="Times New Roman"/>
          <w:sz w:val="32"/>
          <w:szCs w:val="32"/>
        </w:rPr>
        <w:t>三是提升非遗保护传承水平。</w:t>
      </w:r>
      <w:r>
        <w:rPr>
          <w:rFonts w:hint="default" w:ascii="Times New Roman" w:hAnsi="Times New Roman" w:eastAsia="仿宋_GB2312" w:cs="Times New Roman"/>
          <w:bCs/>
          <w:color w:val="000000" w:themeColor="text1"/>
          <w:sz w:val="32"/>
          <w:szCs w:val="32"/>
          <w14:textFill>
            <w14:solidFill>
              <w14:schemeClr w14:val="tx1"/>
            </w14:solidFill>
          </w14:textFill>
        </w:rPr>
        <w:t>完成国家级非物质文化遗产代表性项目代表性传承人2018年度传承活动评估。强化了国家级、省级、州级传承人月工作台帐管理制度。举办了保靖县非遗宣传进乡村巡回展活动，组织国家级、省级、州级非遗传承人开展了</w:t>
      </w:r>
      <w:r>
        <w:rPr>
          <w:rFonts w:hint="eastAsia" w:eastAsia="仿宋_GB2312" w:cs="Times New Roman"/>
          <w:bCs/>
          <w:color w:val="000000" w:themeColor="text1"/>
          <w:sz w:val="32"/>
          <w:szCs w:val="32"/>
          <w:lang w:eastAsia="zh-CN"/>
          <w14:textFill>
            <w14:solidFill>
              <w14:schemeClr w14:val="tx1"/>
            </w14:solidFill>
          </w14:textFill>
        </w:rPr>
        <w:t>土家山歌、</w:t>
      </w:r>
      <w:r>
        <w:rPr>
          <w:rFonts w:hint="default" w:ascii="Times New Roman" w:hAnsi="Times New Roman" w:eastAsia="仿宋_GB2312" w:cs="Times New Roman"/>
          <w:bCs/>
          <w:color w:val="000000" w:themeColor="text1"/>
          <w:sz w:val="32"/>
          <w:szCs w:val="32"/>
          <w14:textFill>
            <w14:solidFill>
              <w14:schemeClr w14:val="tx1"/>
            </w14:solidFill>
          </w14:textFill>
        </w:rPr>
        <w:t>竹编技艺</w:t>
      </w:r>
      <w:r>
        <w:rPr>
          <w:rFonts w:hint="eastAsia" w:eastAsia="仿宋_GB2312" w:cs="Times New Roman"/>
          <w:bCs/>
          <w:color w:val="000000" w:themeColor="text1"/>
          <w:sz w:val="32"/>
          <w:szCs w:val="32"/>
          <w:lang w:eastAsia="zh-CN"/>
          <w14:textFill>
            <w14:solidFill>
              <w14:schemeClr w14:val="tx1"/>
            </w14:solidFill>
          </w14:textFill>
        </w:rPr>
        <w:t>、酉水船工号子等非遗文化“进校园”及非遗文化展演</w:t>
      </w:r>
      <w:r>
        <w:rPr>
          <w:rFonts w:hint="default" w:ascii="Times New Roman" w:hAnsi="Times New Roman" w:eastAsia="仿宋_GB2312" w:cs="Times New Roman"/>
          <w:bCs/>
          <w:color w:val="000000" w:themeColor="text1"/>
          <w:sz w:val="32"/>
          <w:szCs w:val="32"/>
          <w14:textFill>
            <w14:solidFill>
              <w14:schemeClr w14:val="tx1"/>
            </w14:solidFill>
          </w14:textFill>
        </w:rPr>
        <w:t>活动</w:t>
      </w:r>
      <w:r>
        <w:rPr>
          <w:rFonts w:hint="eastAsia" w:eastAsia="仿宋_GB2312" w:cs="Times New Roman"/>
          <w:bCs/>
          <w:color w:val="000000" w:themeColor="text1"/>
          <w:sz w:val="32"/>
          <w:szCs w:val="32"/>
          <w:lang w:val="en-US" w:eastAsia="zh-CN"/>
          <w14:textFill>
            <w14:solidFill>
              <w14:schemeClr w14:val="tx1"/>
            </w14:solidFill>
          </w14:textFill>
        </w:rPr>
        <w:t>20余次</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实施了“三区”人才与非遗代表性传承人“一对一”结对帮扶计划</w:t>
      </w:r>
      <w:r>
        <w:rPr>
          <w:rFonts w:hint="eastAsia" w:eastAsia="仿宋_GB2312" w:cs="Times New Roman"/>
          <w:color w:val="000000" w:themeColor="text1"/>
          <w:sz w:val="32"/>
          <w:szCs w:val="32"/>
          <w:lang w:eastAsia="zh-CN"/>
          <w14:textFill>
            <w14:solidFill>
              <w14:schemeClr w14:val="tx1"/>
            </w14:solidFill>
          </w14:textFill>
        </w:rPr>
        <w:t>。结合精准扶贫工作帮助“</w:t>
      </w:r>
      <w:r>
        <w:rPr>
          <w:rFonts w:hint="default" w:ascii="Times New Roman" w:hAnsi="Times New Roman" w:eastAsia="仿宋_GB2312" w:cs="Times New Roman"/>
          <w:bCs/>
          <w:color w:val="000000" w:themeColor="text1"/>
          <w:sz w:val="32"/>
          <w:szCs w:val="32"/>
          <w14:textFill>
            <w14:solidFill>
              <w14:schemeClr w14:val="tx1"/>
            </w14:solidFill>
          </w14:textFill>
        </w:rPr>
        <w:t>非遗</w:t>
      </w:r>
      <w:r>
        <w:rPr>
          <w:rFonts w:hint="eastAsia" w:eastAsia="仿宋_GB2312" w:cs="Times New Roman"/>
          <w:bCs/>
          <w:color w:val="000000" w:themeColor="text1"/>
          <w:sz w:val="32"/>
          <w:szCs w:val="32"/>
          <w:lang w:val="en-US" w:eastAsia="zh-CN"/>
          <w14:textFill>
            <w14:solidFill>
              <w14:schemeClr w14:val="tx1"/>
            </w14:solidFill>
          </w14:textFill>
        </w:rPr>
        <w:t>+扶贫”</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3" w:firstLineChars="200"/>
        <w:jc w:val="both"/>
        <w:rPr>
          <w:rFonts w:hint="eastAsia" w:ascii="仿宋_GB2312" w:hAnsi="仿宋_GB2312" w:eastAsia="仿宋_GB2312" w:cs="仿宋_GB2312"/>
          <w:b/>
          <w:bCs/>
          <w:sz w:val="32"/>
          <w:szCs w:val="32"/>
        </w:rPr>
      </w:pPr>
      <w:r>
        <w:rPr>
          <w:rFonts w:hint="eastAsia" w:ascii="Calibri" w:hAnsi="Calibri" w:eastAsia="楷体_GB2312" w:cs="Calibri"/>
          <w:b/>
          <w:bCs/>
          <w:kern w:val="2"/>
          <w:sz w:val="32"/>
          <w:szCs w:val="32"/>
          <w:lang w:val="en-US" w:eastAsia="zh-CN" w:bidi="ar-SA"/>
        </w:rPr>
        <w:t>⑤</w:t>
      </w:r>
      <w:r>
        <w:rPr>
          <w:rFonts w:hint="default" w:ascii="Calibri" w:hAnsi="Calibri" w:eastAsia="楷体_GB2312" w:cs="Calibri"/>
          <w:b/>
          <w:bCs/>
          <w:kern w:val="2"/>
          <w:sz w:val="32"/>
          <w:szCs w:val="32"/>
          <w:lang w:val="en-US" w:eastAsia="zh-CN" w:bidi="ar-SA"/>
        </w:rPr>
        <w:t>加</w:t>
      </w:r>
      <w:r>
        <w:rPr>
          <w:rFonts w:hint="default" w:ascii="Times New Roman" w:hAnsi="Times New Roman" w:eastAsia="楷体_GB2312" w:cs="Times New Roman"/>
          <w:b/>
          <w:bCs/>
          <w:sz w:val="32"/>
          <w:szCs w:val="32"/>
        </w:rPr>
        <w:t>强行业监管，确保有序发展。</w:t>
      </w:r>
      <w:r>
        <w:rPr>
          <w:rFonts w:hint="eastAsia" w:ascii="楷体_GB2312" w:hAnsi="楷体_GB2312" w:eastAsia="楷体_GB2312" w:cs="楷体_GB2312"/>
          <w:sz w:val="32"/>
          <w:szCs w:val="32"/>
        </w:rPr>
        <w:t>一是加强市场监管。</w:t>
      </w:r>
      <w:r>
        <w:rPr>
          <w:rFonts w:hint="eastAsia" w:ascii="仿宋_GB2312" w:hAnsi="仿宋_GB2312" w:eastAsia="仿宋_GB2312" w:cs="仿宋_GB2312"/>
          <w:bCs/>
          <w:color w:val="000000" w:themeColor="text1"/>
          <w:sz w:val="32"/>
          <w:szCs w:val="32"/>
          <w14:textFill>
            <w14:solidFill>
              <w14:schemeClr w14:val="tx1"/>
            </w14:solidFill>
          </w14:textFill>
        </w:rPr>
        <w:t>结合文化市场及旅游行业排查整治行动和娱乐服务场所毒黄赌专项整治行动，出动人员2000余人次，开展了对网吧、娱乐场所、旅行社、旅游景区（点）等文化旅游经营场所“黑、恶、乱”问题和毒黄赌问题等专项整治行动，共检查文化旅游经营单位1000余家次，发放宣传单5000余份，收缴光碟200余本，盗版书籍400余册，淫秽包装盒11个，责令改正20余家次，立案调查10余起，警告20余起。</w:t>
      </w:r>
      <w:r>
        <w:rPr>
          <w:rFonts w:hint="eastAsia" w:ascii="楷体_GB2312" w:hAnsi="楷体_GB2312" w:eastAsia="楷体_GB2312" w:cs="楷体_GB2312"/>
          <w:b w:val="0"/>
          <w:bCs/>
          <w:sz w:val="32"/>
          <w:szCs w:val="32"/>
          <w:lang w:eastAsia="zh-CN"/>
        </w:rPr>
        <w:t>二是营造良好氛围</w:t>
      </w:r>
      <w:r>
        <w:rPr>
          <w:rFonts w:hint="eastAsia" w:ascii="楷体_GB2312" w:hAnsi="楷体_GB2312" w:eastAsia="楷体_GB2312" w:cs="楷体_GB2312"/>
          <w:b w:val="0"/>
          <w:bCs/>
          <w:sz w:val="32"/>
          <w:szCs w:val="32"/>
        </w:rPr>
        <w:t>。</w:t>
      </w:r>
      <w:r>
        <w:rPr>
          <w:rFonts w:hint="eastAsia" w:ascii="仿宋_GB2312" w:hAnsi="仿宋_GB2312" w:eastAsia="仿宋_GB2312" w:cs="仿宋_GB2312"/>
          <w:sz w:val="32"/>
          <w:szCs w:val="32"/>
        </w:rPr>
        <w:t>在日常巡查整治行动和常态管理的同时，广泛宣传，营造良好的执法氛围，树立</w:t>
      </w:r>
      <w:r>
        <w:rPr>
          <w:rFonts w:hint="eastAsia" w:ascii="仿宋_GB2312" w:hAnsi="仿宋_GB2312" w:eastAsia="仿宋_GB2312" w:cs="仿宋_GB2312"/>
          <w:sz w:val="32"/>
          <w:szCs w:val="32"/>
          <w:lang w:eastAsia="zh-CN"/>
        </w:rPr>
        <w:t>良好的</w:t>
      </w:r>
      <w:r>
        <w:rPr>
          <w:rFonts w:hint="eastAsia" w:ascii="仿宋_GB2312" w:hAnsi="仿宋_GB2312" w:eastAsia="仿宋_GB2312" w:cs="仿宋_GB2312"/>
          <w:sz w:val="32"/>
          <w:szCs w:val="32"/>
        </w:rPr>
        <w:t>执法形象。在日常检查和案件查处过程中积极向业主进行法律法规方面的教育和引导，强化文</w:t>
      </w:r>
      <w:r>
        <w:rPr>
          <w:rFonts w:hint="eastAsia" w:ascii="仿宋_GB2312" w:hAnsi="仿宋_GB2312" w:eastAsia="仿宋_GB2312" w:cs="仿宋_GB2312"/>
          <w:sz w:val="32"/>
          <w:szCs w:val="32"/>
          <w:lang w:eastAsia="zh-CN"/>
        </w:rPr>
        <w:t>旅</w:t>
      </w:r>
      <w:r>
        <w:rPr>
          <w:rFonts w:hint="eastAsia" w:ascii="仿宋_GB2312" w:hAnsi="仿宋_GB2312" w:eastAsia="仿宋_GB2312" w:cs="仿宋_GB2312"/>
          <w:sz w:val="32"/>
          <w:szCs w:val="32"/>
        </w:rPr>
        <w:t>市场经营单位负责人的法制意识，引导业主依法经营，促进文</w:t>
      </w:r>
      <w:r>
        <w:rPr>
          <w:rFonts w:hint="eastAsia" w:ascii="仿宋_GB2312" w:hAnsi="仿宋_GB2312" w:eastAsia="仿宋_GB2312" w:cs="仿宋_GB2312"/>
          <w:sz w:val="32"/>
          <w:szCs w:val="32"/>
          <w:lang w:eastAsia="zh-CN"/>
        </w:rPr>
        <w:t>旅</w:t>
      </w:r>
      <w:r>
        <w:rPr>
          <w:rFonts w:hint="eastAsia" w:ascii="仿宋_GB2312" w:hAnsi="仿宋_GB2312" w:eastAsia="仿宋_GB2312" w:cs="仿宋_GB2312"/>
          <w:sz w:val="32"/>
          <w:szCs w:val="32"/>
        </w:rPr>
        <w:t>市场健康更好的发展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形成人人参与的良好态势。</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是强化</w:t>
      </w:r>
      <w:r>
        <w:rPr>
          <w:rFonts w:hint="eastAsia" w:ascii="楷体_GB2312" w:hAnsi="楷体_GB2312" w:eastAsia="楷体_GB2312" w:cs="楷体_GB2312"/>
          <w:sz w:val="32"/>
          <w:szCs w:val="32"/>
          <w:lang w:eastAsia="zh-CN"/>
        </w:rPr>
        <w:t>安</w:t>
      </w:r>
      <w:r>
        <w:rPr>
          <w:rFonts w:hint="eastAsia" w:ascii="楷体_GB2312" w:hAnsi="楷体_GB2312" w:eastAsia="楷体_GB2312" w:cs="楷体_GB2312"/>
          <w:sz w:val="32"/>
          <w:szCs w:val="32"/>
        </w:rPr>
        <w:t>全播出责任。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持续做好对天堂坡高山发射台站、县电视、有线网络公司安全播出监管，确保了</w:t>
      </w:r>
      <w:r>
        <w:rPr>
          <w:rFonts w:hint="eastAsia" w:ascii="仿宋_GB2312" w:hAnsi="仿宋_GB2312" w:eastAsia="仿宋_GB2312" w:cs="仿宋_GB2312"/>
          <w:color w:val="000000" w:themeColor="text1"/>
          <w:sz w:val="32"/>
          <w:szCs w:val="32"/>
          <w14:textFill>
            <w14:solidFill>
              <w14:schemeClr w14:val="tx1"/>
            </w14:solidFill>
          </w14:textFill>
        </w:rPr>
        <w:t>2019年元旦、春节、“五一”等重要保障期的广播电视安全播出零事故。</w:t>
      </w:r>
    </w:p>
    <w:p>
      <w:pPr>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同时，按要求做好了精准扶贫、扫黑除恶、</w:t>
      </w:r>
      <w:r>
        <w:rPr>
          <w:rFonts w:hint="eastAsia" w:eastAsia="仿宋_GB2312" w:cs="Times New Roman"/>
          <w:color w:val="000000" w:themeColor="text1"/>
          <w:sz w:val="32"/>
          <w:szCs w:val="32"/>
          <w:lang w:eastAsia="zh-CN"/>
          <w14:textFill>
            <w14:solidFill>
              <w14:schemeClr w14:val="tx1"/>
            </w14:solidFill>
          </w14:textFill>
        </w:rPr>
        <w:t>平安建设</w:t>
      </w:r>
      <w:r>
        <w:rPr>
          <w:rFonts w:hint="default" w:ascii="Times New Roman" w:hAnsi="Times New Roman" w:eastAsia="仿宋_GB2312" w:cs="Times New Roman"/>
          <w:color w:val="000000" w:themeColor="text1"/>
          <w:sz w:val="32"/>
          <w:szCs w:val="32"/>
          <w14:textFill>
            <w14:solidFill>
              <w14:schemeClr w14:val="tx1"/>
            </w14:solidFill>
          </w14:textFill>
        </w:rPr>
        <w:t>、信访维稳、安全生产、美丽湘西、污染防治、计划生育、招商引资、质量强县和食品安全等工作。</w:t>
      </w:r>
    </w:p>
    <w:p>
      <w:pPr>
        <w:widowControl/>
        <w:wordWrap w:val="0"/>
        <w:spacing w:line="560" w:lineRule="exact"/>
        <w:ind w:firstLine="632" w:firstLineChars="200"/>
        <w:textAlignment w:val="center"/>
        <w:rPr>
          <w:rFonts w:ascii="仿宋_GB2312" w:hAnsi="仿宋_GB2312" w:eastAsia="仿宋_GB2312" w:cs="仿宋_GB2312"/>
          <w:color w:val="000000"/>
          <w:spacing w:val="-2"/>
          <w:kern w:val="0"/>
          <w:sz w:val="32"/>
          <w:szCs w:val="32"/>
          <w:shd w:val="clear" w:color="auto" w:fill="FFFFFF"/>
        </w:rPr>
      </w:pPr>
      <w:r>
        <w:rPr>
          <w:rFonts w:hint="eastAsia" w:ascii="仿宋_GB2312" w:hAnsi="仿宋_GB2312" w:eastAsia="仿宋_GB2312" w:cs="仿宋_GB2312"/>
          <w:color w:val="000000"/>
          <w:spacing w:val="-2"/>
          <w:kern w:val="0"/>
          <w:sz w:val="32"/>
          <w:szCs w:val="32"/>
          <w:shd w:val="clear" w:color="auto" w:fill="FFFFFF"/>
        </w:rPr>
        <w:t>（1）</w:t>
      </w:r>
      <w:r>
        <w:rPr>
          <w:rFonts w:hint="eastAsia" w:ascii="仿宋_GB2312" w:hAnsi="仿宋_GB2312" w:eastAsia="仿宋_GB2312" w:cs="仿宋_GB2312"/>
          <w:bCs/>
          <w:sz w:val="32"/>
          <w:szCs w:val="32"/>
        </w:rPr>
        <w:t>绩效目标合理性（3分）：</w:t>
      </w:r>
      <w:r>
        <w:rPr>
          <w:rFonts w:hint="eastAsia" w:ascii="仿宋_GB2312" w:eastAsia="仿宋_GB2312" w:cs="仿宋_GB2312"/>
          <w:color w:val="000000"/>
          <w:spacing w:val="-2"/>
          <w:kern w:val="0"/>
          <w:sz w:val="32"/>
          <w:szCs w:val="32"/>
          <w:shd w:val="clear" w:color="auto" w:fill="FFFFFF"/>
        </w:rPr>
        <w:t>综述可见我单位绩效目标符合县委、政府总体经济和社会发展规划；符合“三定”职责；体现当年重点工作。</w:t>
      </w:r>
      <w:r>
        <w:rPr>
          <w:rFonts w:hint="eastAsia" w:ascii="仿宋_GB2312" w:eastAsia="仿宋_GB2312" w:cs="仿宋_GB2312"/>
          <w:color w:val="000000"/>
          <w:kern w:val="0"/>
          <w:sz w:val="32"/>
          <w:szCs w:val="32"/>
          <w:shd w:val="clear" w:color="auto" w:fill="FFFFFF"/>
        </w:rPr>
        <w:t>根据评分标准，该项得分3分。</w:t>
      </w:r>
    </w:p>
    <w:p>
      <w:pPr>
        <w:widowControl/>
        <w:wordWrap w:val="0"/>
        <w:spacing w:line="560" w:lineRule="exact"/>
        <w:ind w:firstLine="560"/>
        <w:textAlignment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（2）绩效指标明确性（3分）：从上述绩效目标可以看出，我单位的绩效指标是清晰的、细化的、可衡量的，</w:t>
      </w:r>
      <w:r>
        <w:rPr>
          <w:rFonts w:hint="eastAsia" w:ascii="仿宋_GB2312" w:hAnsi="仿宋_GB2312" w:eastAsia="仿宋_GB2312" w:cs="仿宋_GB2312"/>
          <w:color w:val="000000"/>
          <w:kern w:val="0"/>
          <w:sz w:val="32"/>
          <w:szCs w:val="32"/>
          <w:shd w:val="clear" w:color="auto" w:fill="FFFFFF"/>
        </w:rPr>
        <w:t>根据评分标准，该项得分3分。</w:t>
      </w:r>
    </w:p>
    <w:p>
      <w:pPr>
        <w:spacing w:line="560" w:lineRule="exact"/>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2.预算配置</w:t>
      </w:r>
    </w:p>
    <w:p>
      <w:pPr>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Cs/>
          <w:sz w:val="32"/>
          <w:szCs w:val="32"/>
        </w:rPr>
        <w:t>（1）在职人员控制率（3分）：</w:t>
      </w:r>
      <w:r>
        <w:rPr>
          <w:rFonts w:hint="eastAsia" w:ascii="仿宋_GB2312" w:hAnsi="仿宋_GB2312" w:eastAsia="仿宋_GB2312" w:cs="仿宋_GB2312"/>
          <w:color w:val="000000"/>
          <w:kern w:val="0"/>
          <w:sz w:val="32"/>
          <w:szCs w:val="32"/>
          <w:shd w:val="clear" w:color="auto" w:fill="FFFFFF"/>
        </w:rPr>
        <w:t>本单位201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年年末实际在职人员为</w:t>
      </w:r>
      <w:r>
        <w:rPr>
          <w:rFonts w:hint="eastAsia" w:ascii="仿宋_GB2312" w:hAnsi="仿宋_GB2312" w:eastAsia="仿宋_GB2312" w:cs="仿宋_GB2312"/>
          <w:color w:val="000000"/>
          <w:kern w:val="0"/>
          <w:sz w:val="32"/>
          <w:szCs w:val="32"/>
          <w:shd w:val="clear" w:color="auto" w:fill="FFFFFF"/>
          <w:lang w:val="en-US" w:eastAsia="zh-CN"/>
        </w:rPr>
        <w:t>85</w:t>
      </w:r>
      <w:r>
        <w:rPr>
          <w:rFonts w:hint="eastAsia" w:ascii="仿宋_GB2312" w:hAnsi="仿宋_GB2312" w:eastAsia="仿宋_GB2312" w:cs="仿宋_GB2312"/>
          <w:color w:val="000000"/>
          <w:kern w:val="0"/>
          <w:sz w:val="32"/>
          <w:szCs w:val="32"/>
          <w:shd w:val="clear" w:color="auto" w:fill="FFFFFF"/>
        </w:rPr>
        <w:t>人，而纳入此次绩效评价编委核定的编制人数为</w:t>
      </w:r>
      <w:r>
        <w:rPr>
          <w:rFonts w:hint="eastAsia" w:ascii="仿宋_GB2312" w:hAnsi="仿宋_GB2312" w:eastAsia="仿宋_GB2312" w:cs="仿宋_GB2312"/>
          <w:color w:val="000000"/>
          <w:kern w:val="0"/>
          <w:sz w:val="32"/>
          <w:szCs w:val="32"/>
          <w:shd w:val="clear" w:color="auto" w:fill="FFFFFF"/>
          <w:lang w:val="en-US" w:eastAsia="zh-CN"/>
        </w:rPr>
        <w:t>98</w:t>
      </w:r>
      <w:r>
        <w:rPr>
          <w:rFonts w:hint="eastAsia" w:ascii="仿宋_GB2312" w:hAnsi="仿宋_GB2312" w:eastAsia="仿宋_GB2312" w:cs="仿宋_GB2312"/>
          <w:color w:val="000000"/>
          <w:kern w:val="0"/>
          <w:sz w:val="32"/>
          <w:szCs w:val="32"/>
          <w:shd w:val="clear" w:color="auto" w:fill="FFFFFF"/>
        </w:rPr>
        <w:t>人，实际在职人员数占编委核定的编制数的比率＝（在职人员数÷编制数）×100%＝</w:t>
      </w:r>
      <w:r>
        <w:rPr>
          <w:rFonts w:hint="eastAsia" w:ascii="仿宋_GB2312" w:hAnsi="仿宋_GB2312" w:eastAsia="仿宋_GB2312" w:cs="仿宋_GB2312"/>
          <w:color w:val="000000"/>
          <w:kern w:val="0"/>
          <w:sz w:val="32"/>
          <w:szCs w:val="32"/>
          <w:shd w:val="clear" w:color="auto" w:fill="FFFFFF"/>
          <w:lang w:val="en-US" w:eastAsia="zh-CN"/>
        </w:rPr>
        <w:t>85</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98</w:t>
      </w:r>
      <w:r>
        <w:rPr>
          <w:rFonts w:hint="eastAsia"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lang w:val="en-US" w:eastAsia="zh-CN"/>
        </w:rPr>
        <w:t>86.73</w:t>
      </w:r>
      <w:r>
        <w:rPr>
          <w:rFonts w:hint="eastAsia" w:ascii="仿宋_GB2312" w:hAnsi="仿宋_GB2312" w:eastAsia="仿宋_GB2312" w:cs="仿宋_GB2312"/>
          <w:color w:val="000000"/>
          <w:kern w:val="0"/>
          <w:sz w:val="32"/>
          <w:szCs w:val="32"/>
          <w:shd w:val="clear" w:color="auto" w:fill="FFFFFF"/>
        </w:rPr>
        <w:t>%，根据评价标准，该项得分3分。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（2）“三公经费”变动率（4分）：</w:t>
      </w:r>
      <w:r>
        <w:rPr>
          <w:rFonts w:hint="eastAsia" w:ascii="仿宋_GB2312" w:hAnsi="仿宋_GB2312" w:eastAsia="仿宋_GB2312" w:cs="仿宋_GB2312"/>
          <w:color w:val="000000"/>
          <w:kern w:val="0"/>
          <w:sz w:val="32"/>
          <w:szCs w:val="32"/>
          <w:shd w:val="clear" w:color="auto" w:fill="FFFFFF"/>
        </w:rPr>
        <w:t>本单位2018年“三公经费”为</w:t>
      </w:r>
      <w:r>
        <w:rPr>
          <w:rFonts w:hint="eastAsia" w:ascii="仿宋_GB2312" w:hAnsi="仿宋_GB2312" w:eastAsia="仿宋_GB2312" w:cs="仿宋_GB2312"/>
          <w:color w:val="000000"/>
          <w:kern w:val="0"/>
          <w:sz w:val="32"/>
          <w:szCs w:val="32"/>
          <w:shd w:val="clear" w:color="auto" w:fill="FFFFFF"/>
          <w:lang w:val="en-US" w:eastAsia="zh-CN"/>
        </w:rPr>
        <w:t>1.15</w:t>
      </w:r>
      <w:r>
        <w:rPr>
          <w:rFonts w:hint="eastAsia" w:ascii="仿宋_GB2312" w:hAnsi="仿宋_GB2312" w:eastAsia="仿宋_GB2312" w:cs="仿宋_GB2312"/>
          <w:color w:val="000000"/>
          <w:kern w:val="0"/>
          <w:sz w:val="32"/>
          <w:szCs w:val="32"/>
          <w:shd w:val="clear" w:color="auto" w:fill="FFFFFF"/>
        </w:rPr>
        <w:t>万元，其中公务接待费</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15</w:t>
      </w:r>
      <w:r>
        <w:rPr>
          <w:rFonts w:hint="eastAsia" w:ascii="仿宋_GB2312" w:hAnsi="仿宋_GB2312" w:eastAsia="仿宋_GB2312" w:cs="仿宋_GB2312"/>
          <w:color w:val="000000"/>
          <w:kern w:val="0"/>
          <w:sz w:val="32"/>
          <w:szCs w:val="32"/>
          <w:shd w:val="clear" w:color="auto" w:fill="FFFFFF"/>
        </w:rPr>
        <w:t>万元、公务用车购置及运行费</w:t>
      </w:r>
      <w:r>
        <w:rPr>
          <w:rFonts w:hint="eastAsia" w:ascii="仿宋_GB2312" w:hAnsi="仿宋_GB2312" w:eastAsia="仿宋_GB2312" w:cs="仿宋_GB2312"/>
          <w:bCs/>
          <w:sz w:val="32"/>
          <w:szCs w:val="32"/>
        </w:rPr>
        <w:t>0</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spacing w:val="-1"/>
          <w:kern w:val="0"/>
          <w:sz w:val="32"/>
          <w:szCs w:val="32"/>
          <w:shd w:val="clear" w:color="auto" w:fill="FFFFFF"/>
        </w:rPr>
        <w:t>2018年</w:t>
      </w:r>
      <w:r>
        <w:rPr>
          <w:rFonts w:hint="eastAsia" w:ascii="仿宋_GB2312" w:hAnsi="仿宋_GB2312" w:eastAsia="仿宋_GB2312" w:cs="仿宋_GB2312"/>
          <w:color w:val="000000"/>
          <w:kern w:val="0"/>
          <w:sz w:val="32"/>
          <w:szCs w:val="32"/>
          <w:shd w:val="clear" w:color="auto" w:fill="FFFFFF"/>
        </w:rPr>
        <w:t>“三公经费”预算数为15万元。</w:t>
      </w:r>
      <w:r>
        <w:rPr>
          <w:rFonts w:hint="eastAsia" w:ascii="仿宋_GB2312" w:hAnsi="仿宋_GB2312" w:eastAsia="仿宋_GB2312" w:cs="仿宋_GB2312"/>
          <w:color w:val="000000"/>
          <w:spacing w:val="-1"/>
          <w:kern w:val="0"/>
          <w:sz w:val="32"/>
          <w:szCs w:val="32"/>
          <w:shd w:val="clear" w:color="auto" w:fill="FFFFFF"/>
        </w:rPr>
        <w:t xml:space="preserve"> 201</w:t>
      </w:r>
      <w:r>
        <w:rPr>
          <w:rFonts w:hint="eastAsia" w:ascii="仿宋_GB2312" w:hAnsi="仿宋_GB2312" w:eastAsia="仿宋_GB2312" w:cs="仿宋_GB2312"/>
          <w:color w:val="000000"/>
          <w:spacing w:val="-1"/>
          <w:kern w:val="0"/>
          <w:sz w:val="32"/>
          <w:szCs w:val="32"/>
          <w:shd w:val="clear" w:color="auto" w:fill="FFFFFF"/>
          <w:lang w:val="en-US" w:eastAsia="zh-CN"/>
        </w:rPr>
        <w:t>9</w:t>
      </w:r>
      <w:r>
        <w:rPr>
          <w:rFonts w:hint="eastAsia" w:ascii="仿宋_GB2312" w:hAnsi="仿宋_GB2312" w:eastAsia="仿宋_GB2312" w:cs="仿宋_GB2312"/>
          <w:color w:val="000000"/>
          <w:spacing w:val="-1"/>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rPr>
        <w:t>“三公经费”预算数为</w:t>
      </w:r>
      <w:r>
        <w:rPr>
          <w:rFonts w:hint="eastAsia" w:ascii="仿宋_GB2312" w:hAnsi="仿宋_GB2312" w:eastAsia="仿宋_GB2312" w:cs="仿宋_GB2312"/>
          <w:color w:val="000000"/>
          <w:kern w:val="0"/>
          <w:sz w:val="32"/>
          <w:szCs w:val="32"/>
          <w:shd w:val="clear" w:color="auto" w:fill="FFFFFF"/>
          <w:lang w:val="en-US" w:eastAsia="zh-CN"/>
        </w:rPr>
        <w:t>12.048</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val="en-US" w:eastAsia="zh-CN"/>
        </w:rPr>
        <w:t>.</w:t>
      </w:r>
      <w:r>
        <w:rPr>
          <w:rFonts w:hint="eastAsia" w:ascii="仿宋_GB2312" w:hAnsi="仿宋_GB2312" w:eastAsia="仿宋_GB2312" w:cs="仿宋_GB2312"/>
          <w:color w:val="000000"/>
          <w:kern w:val="0"/>
          <w:sz w:val="32"/>
          <w:szCs w:val="32"/>
          <w:shd w:val="clear" w:color="auto" w:fill="FFFFFF"/>
        </w:rPr>
        <w:t>根据实际情况，</w:t>
      </w:r>
      <w:r>
        <w:rPr>
          <w:rFonts w:hint="eastAsia" w:ascii="宋体" w:hAnsi="宋体" w:cs="宋体"/>
          <w:kern w:val="0"/>
          <w:sz w:val="20"/>
          <w:szCs w:val="20"/>
        </w:rPr>
        <w:t>“</w:t>
      </w:r>
      <w:r>
        <w:rPr>
          <w:rFonts w:hint="eastAsia" w:ascii="仿宋_GB2312" w:hAnsi="仿宋_GB2312" w:eastAsia="仿宋_GB2312" w:cs="仿宋_GB2312"/>
          <w:color w:val="000000"/>
          <w:spacing w:val="-1"/>
          <w:kern w:val="0"/>
          <w:sz w:val="32"/>
          <w:szCs w:val="32"/>
          <w:shd w:val="clear" w:color="auto" w:fill="FFFFFF"/>
        </w:rPr>
        <w:t>三公经费”变动率=[（本年度“三公经费”预算数-上年度“三公经费”预算数）/上年度“三公经费”预算数]×100%=（</w:t>
      </w:r>
      <w:r>
        <w:rPr>
          <w:rFonts w:hint="eastAsia" w:ascii="仿宋_GB2312" w:hAnsi="仿宋_GB2312" w:eastAsia="仿宋_GB2312" w:cs="仿宋_GB2312"/>
          <w:color w:val="000000"/>
          <w:spacing w:val="-1"/>
          <w:kern w:val="0"/>
          <w:sz w:val="32"/>
          <w:szCs w:val="32"/>
          <w:shd w:val="clear" w:color="auto" w:fill="FFFFFF"/>
          <w:lang w:val="en-US" w:eastAsia="zh-CN"/>
        </w:rPr>
        <w:t>12.048</w:t>
      </w:r>
      <w:r>
        <w:rPr>
          <w:rFonts w:hint="eastAsia" w:ascii="仿宋_GB2312" w:hAnsi="仿宋_GB2312" w:eastAsia="仿宋_GB2312" w:cs="仿宋_GB2312"/>
          <w:color w:val="000000"/>
          <w:spacing w:val="-1"/>
          <w:kern w:val="0"/>
          <w:sz w:val="32"/>
          <w:szCs w:val="32"/>
          <w:shd w:val="clear" w:color="auto" w:fill="FFFFFF"/>
        </w:rPr>
        <w:t>-</w:t>
      </w:r>
      <w:r>
        <w:rPr>
          <w:rFonts w:hint="eastAsia" w:ascii="仿宋_GB2312" w:hAnsi="仿宋_GB2312" w:eastAsia="仿宋_GB2312" w:cs="仿宋_GB2312"/>
          <w:color w:val="000000"/>
          <w:spacing w:val="-1"/>
          <w:kern w:val="0"/>
          <w:sz w:val="32"/>
          <w:szCs w:val="32"/>
          <w:shd w:val="clear" w:color="auto" w:fill="FFFFFF"/>
          <w:lang w:val="en-US" w:eastAsia="zh-CN"/>
        </w:rPr>
        <w:t>15</w:t>
      </w:r>
      <w:r>
        <w:rPr>
          <w:rFonts w:hint="eastAsia" w:ascii="仿宋_GB2312" w:hAnsi="仿宋_GB2312" w:eastAsia="仿宋_GB2312" w:cs="仿宋_GB2312"/>
          <w:color w:val="000000"/>
          <w:spacing w:val="-1"/>
          <w:kern w:val="0"/>
          <w:sz w:val="32"/>
          <w:szCs w:val="32"/>
          <w:shd w:val="clear" w:color="auto" w:fill="FFFFFF"/>
        </w:rPr>
        <w:t>）/</w:t>
      </w:r>
      <w:r>
        <w:rPr>
          <w:rFonts w:hint="eastAsia" w:ascii="仿宋_GB2312" w:hAnsi="仿宋_GB2312" w:eastAsia="仿宋_GB2312" w:cs="仿宋_GB2312"/>
          <w:color w:val="000000"/>
          <w:spacing w:val="-1"/>
          <w:kern w:val="0"/>
          <w:sz w:val="32"/>
          <w:szCs w:val="32"/>
          <w:shd w:val="clear" w:color="auto" w:fill="FFFFFF"/>
          <w:lang w:val="en-US" w:eastAsia="zh-CN"/>
        </w:rPr>
        <w:t>15</w:t>
      </w:r>
      <w:r>
        <w:rPr>
          <w:rFonts w:hint="eastAsia" w:ascii="仿宋_GB2312" w:hAnsi="仿宋_GB2312" w:eastAsia="仿宋_GB2312" w:cs="仿宋_GB2312"/>
          <w:color w:val="000000"/>
          <w:spacing w:val="-1"/>
          <w:kern w:val="0"/>
          <w:sz w:val="32"/>
          <w:szCs w:val="32"/>
          <w:shd w:val="clear" w:color="auto" w:fill="FFFFFF"/>
        </w:rPr>
        <w:t>×100%=-</w:t>
      </w:r>
      <w:r>
        <w:rPr>
          <w:rFonts w:hint="eastAsia" w:ascii="仿宋_GB2312" w:hAnsi="仿宋_GB2312" w:eastAsia="仿宋_GB2312" w:cs="仿宋_GB2312"/>
          <w:color w:val="000000"/>
          <w:spacing w:val="-1"/>
          <w:kern w:val="0"/>
          <w:sz w:val="32"/>
          <w:szCs w:val="32"/>
          <w:shd w:val="clear" w:color="auto" w:fill="FFFFFF"/>
          <w:lang w:val="en-US" w:eastAsia="zh-CN"/>
        </w:rPr>
        <w:t>19.68</w:t>
      </w:r>
      <w:r>
        <w:rPr>
          <w:rFonts w:hint="eastAsia" w:ascii="仿宋_GB2312" w:hAnsi="仿宋_GB2312" w:eastAsia="仿宋_GB2312" w:cs="仿宋_GB2312"/>
          <w:color w:val="000000"/>
          <w:spacing w:val="-1"/>
          <w:kern w:val="0"/>
          <w:sz w:val="32"/>
          <w:szCs w:val="32"/>
          <w:shd w:val="clear" w:color="auto" w:fill="FFFFFF"/>
        </w:rPr>
        <w:t>%。该</w:t>
      </w:r>
      <w:r>
        <w:rPr>
          <w:rFonts w:hint="eastAsia" w:ascii="仿宋_GB2312" w:hAnsi="仿宋_GB2312" w:eastAsia="仿宋_GB2312" w:cs="仿宋_GB2312"/>
          <w:color w:val="000000"/>
          <w:kern w:val="0"/>
          <w:sz w:val="32"/>
          <w:szCs w:val="32"/>
          <w:shd w:val="clear" w:color="auto" w:fill="FFFFFF"/>
        </w:rPr>
        <w:t>项得满分4分。</w:t>
      </w:r>
    </w:p>
    <w:p>
      <w:pPr>
        <w:widowControl/>
        <w:numPr>
          <w:ilvl w:val="0"/>
          <w:numId w:val="17"/>
        </w:numPr>
        <w:wordWrap w:val="0"/>
        <w:spacing w:line="560" w:lineRule="exact"/>
        <w:ind w:firstLine="562"/>
        <w:textAlignment w:val="center"/>
        <w:rPr>
          <w:rFonts w:ascii="仿宋_GB2312" w:hAnsi="仿宋_GB2312" w:eastAsia="仿宋_GB2312" w:cs="仿宋_GB2312"/>
          <w:b/>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过程</w:t>
      </w:r>
    </w:p>
    <w:p>
      <w:pPr>
        <w:widowControl/>
        <w:numPr>
          <w:ilvl w:val="0"/>
          <w:numId w:val="18"/>
        </w:numPr>
        <w:wordWrap w:val="0"/>
        <w:spacing w:line="560" w:lineRule="exact"/>
        <w:ind w:left="562"/>
        <w:textAlignment w:val="center"/>
        <w:rPr>
          <w:rFonts w:ascii="仿宋_GB2312" w:hAnsi="仿宋_GB2312" w:eastAsia="仿宋_GB2312" w:cs="仿宋_GB2312"/>
          <w:b/>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预算执行</w:t>
      </w:r>
    </w:p>
    <w:p>
      <w:pPr>
        <w:widowControl/>
        <w:wordWrap w:val="0"/>
        <w:spacing w:line="560" w:lineRule="exact"/>
        <w:ind w:firstLine="560"/>
        <w:textAlignment w:val="center"/>
        <w:rPr>
          <w:rFonts w:ascii="仿宋_GB2312" w:hAnsi="仿宋_GB2312" w:eastAsia="仿宋_GB2312" w:cs="仿宋_GB2312"/>
          <w:bCs/>
          <w:color w:val="000000"/>
          <w:kern w:val="0"/>
          <w:sz w:val="32"/>
          <w:szCs w:val="32"/>
          <w:shd w:val="clear" w:color="auto" w:fill="FFFFFF"/>
        </w:rPr>
      </w:pPr>
      <w:r>
        <w:rPr>
          <w:rFonts w:hint="eastAsia" w:ascii="仿宋_GB2312" w:hAnsi="仿宋_GB2312" w:eastAsia="仿宋_GB2312" w:cs="仿宋_GB2312"/>
          <w:bCs/>
          <w:color w:val="000000"/>
          <w:kern w:val="0"/>
          <w:sz w:val="32"/>
          <w:szCs w:val="32"/>
          <w:shd w:val="clear" w:color="auto" w:fill="FFFFFF"/>
        </w:rPr>
        <w:t>（1）预算完成率（5分）：</w:t>
      </w:r>
      <w:r>
        <w:rPr>
          <w:rFonts w:hint="eastAsia" w:ascii="仿宋_GB2312" w:hAnsi="仿宋_GB2312" w:eastAsia="仿宋_GB2312" w:cs="仿宋_GB2312"/>
          <w:color w:val="000000"/>
          <w:kern w:val="0"/>
          <w:sz w:val="32"/>
          <w:szCs w:val="32"/>
          <w:shd w:val="clear" w:color="auto" w:fill="FFFFFF"/>
        </w:rPr>
        <w:t>本单位上年结转和结余</w:t>
      </w:r>
      <w:r>
        <w:rPr>
          <w:rFonts w:hint="eastAsia" w:ascii="仿宋_GB2312" w:hAnsi="仿宋_GB2312" w:eastAsia="仿宋_GB2312" w:cs="仿宋_GB2312"/>
          <w:color w:val="000000"/>
          <w:kern w:val="0"/>
          <w:sz w:val="32"/>
          <w:szCs w:val="32"/>
          <w:shd w:val="clear" w:color="auto" w:fill="FFFFFF"/>
          <w:lang w:val="en-US" w:eastAsia="zh-CN"/>
        </w:rPr>
        <w:t>366.15</w:t>
      </w:r>
      <w:r>
        <w:rPr>
          <w:rFonts w:hint="eastAsia" w:ascii="仿宋_GB2312" w:hAnsi="仿宋_GB2312" w:eastAsia="仿宋_GB2312" w:cs="仿宋_GB2312"/>
          <w:color w:val="000000"/>
          <w:kern w:val="0"/>
          <w:sz w:val="32"/>
          <w:szCs w:val="32"/>
          <w:shd w:val="clear" w:color="auto" w:fill="FFFFFF"/>
        </w:rPr>
        <w:t>万元，年初预算</w:t>
      </w:r>
      <w:r>
        <w:rPr>
          <w:rFonts w:hint="eastAsia" w:ascii="仿宋_GB2312" w:hAnsi="仿宋_GB2312" w:eastAsia="仿宋_GB2312" w:cs="仿宋_GB2312"/>
          <w:color w:val="000000"/>
          <w:kern w:val="0"/>
          <w:sz w:val="32"/>
          <w:szCs w:val="32"/>
          <w:shd w:val="clear" w:color="auto" w:fill="FFFFFF"/>
          <w:lang w:val="en-US" w:eastAsia="zh-CN"/>
        </w:rPr>
        <w:t>1211.66</w:t>
      </w:r>
      <w:r>
        <w:rPr>
          <w:rFonts w:hint="eastAsia" w:ascii="仿宋_GB2312" w:hAnsi="仿宋_GB2312" w:eastAsia="仿宋_GB2312" w:cs="仿宋_GB2312"/>
          <w:color w:val="000000"/>
          <w:kern w:val="0"/>
          <w:sz w:val="32"/>
          <w:szCs w:val="32"/>
          <w:shd w:val="clear" w:color="auto" w:fill="FFFFFF"/>
        </w:rPr>
        <w:t>万元，本年追加预算</w:t>
      </w:r>
      <w:r>
        <w:rPr>
          <w:rFonts w:hint="eastAsia" w:ascii="仿宋_GB2312" w:hAnsi="仿宋_GB2312" w:eastAsia="仿宋_GB2312" w:cs="仿宋_GB2312"/>
          <w:color w:val="000000"/>
          <w:kern w:val="0"/>
          <w:sz w:val="32"/>
          <w:szCs w:val="32"/>
          <w:shd w:val="clear" w:color="auto" w:fill="FFFFFF"/>
          <w:lang w:val="en-US" w:eastAsia="zh-CN"/>
        </w:rPr>
        <w:t>65.29</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val="en-US" w:eastAsia="zh-CN"/>
        </w:rPr>
        <w:t>2019年财政拨款收入1901.57万元，（其中上级指标拨款：624.62万元，县本级拨款收入：1276.95万元），</w:t>
      </w:r>
      <w:r>
        <w:rPr>
          <w:rFonts w:hint="eastAsia" w:ascii="仿宋_GB2312" w:hAnsi="仿宋_GB2312" w:eastAsia="仿宋_GB2312" w:cs="仿宋_GB2312"/>
          <w:color w:val="000000"/>
          <w:kern w:val="0"/>
          <w:sz w:val="32"/>
          <w:szCs w:val="32"/>
          <w:shd w:val="clear" w:color="auto" w:fill="FFFFFF"/>
        </w:rPr>
        <w:t>年末结转和结余</w:t>
      </w:r>
      <w:r>
        <w:rPr>
          <w:rFonts w:hint="eastAsia" w:ascii="仿宋_GB2312" w:hAnsi="仿宋_GB2312" w:eastAsia="仿宋_GB2312" w:cs="仿宋_GB2312"/>
          <w:color w:val="000000"/>
          <w:kern w:val="0"/>
          <w:sz w:val="32"/>
          <w:szCs w:val="32"/>
          <w:shd w:val="clear" w:color="auto" w:fill="FFFFFF"/>
          <w:lang w:val="en-US" w:eastAsia="zh-CN"/>
        </w:rPr>
        <w:t>124.78</w:t>
      </w:r>
      <w:r>
        <w:rPr>
          <w:rFonts w:hint="eastAsia" w:ascii="仿宋_GB2312" w:hAnsi="仿宋_GB2312" w:eastAsia="仿宋_GB2312" w:cs="仿宋_GB2312"/>
          <w:color w:val="000000"/>
          <w:kern w:val="0"/>
          <w:sz w:val="32"/>
          <w:szCs w:val="32"/>
          <w:shd w:val="clear" w:color="auto" w:fill="FFFFFF"/>
        </w:rPr>
        <w:t>万元，本单位预算完成率＝（上年结转+年初预算+本年追加预算－年末结余）/（上年结转+年初预算+本年追加预算）×100%＝(</w:t>
      </w:r>
      <w:r>
        <w:rPr>
          <w:rFonts w:hint="eastAsia" w:ascii="仿宋_GB2312" w:hAnsi="仿宋_GB2312" w:eastAsia="仿宋_GB2312" w:cs="仿宋_GB2312"/>
          <w:color w:val="000000"/>
          <w:kern w:val="0"/>
          <w:sz w:val="32"/>
          <w:szCs w:val="32"/>
          <w:shd w:val="clear" w:color="auto" w:fill="FFFFFF"/>
          <w:lang w:val="en-US" w:eastAsia="zh-CN"/>
        </w:rPr>
        <w:t>366.15</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1211.66</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65.29-124.78</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366.15</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1211.66</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65.29</w:t>
      </w:r>
      <w:r>
        <w:rPr>
          <w:rFonts w:hint="eastAsia"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lang w:val="en-US" w:eastAsia="zh-CN"/>
        </w:rPr>
        <w:t>92.41</w:t>
      </w:r>
      <w:r>
        <w:rPr>
          <w:rFonts w:hint="eastAsia" w:ascii="仿宋_GB2312" w:hAnsi="仿宋_GB2312" w:eastAsia="仿宋_GB2312" w:cs="仿宋_GB2312"/>
          <w:color w:val="000000"/>
          <w:kern w:val="0"/>
          <w:sz w:val="32"/>
          <w:szCs w:val="32"/>
          <w:shd w:val="clear" w:color="auto" w:fill="FFFFFF"/>
        </w:rPr>
        <w:t>%，根据评分标准，本单位该项指标得</w:t>
      </w: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分。</w:t>
      </w:r>
    </w:p>
    <w:p>
      <w:pPr>
        <w:widowControl/>
        <w:wordWrap w:val="0"/>
        <w:spacing w:line="560" w:lineRule="exact"/>
        <w:ind w:firstLine="56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shd w:val="clear" w:color="auto" w:fill="FFFFFF"/>
        </w:rPr>
        <w:t>（2）预算控制率（5分）：</w:t>
      </w:r>
      <w:r>
        <w:rPr>
          <w:rFonts w:hint="eastAsia" w:ascii="仿宋_GB2312" w:hAnsi="仿宋_GB2312" w:eastAsia="仿宋_GB2312" w:cs="仿宋_GB2312"/>
          <w:color w:val="000000"/>
          <w:kern w:val="0"/>
          <w:sz w:val="32"/>
          <w:szCs w:val="32"/>
          <w:shd w:val="clear" w:color="auto" w:fill="FFFFFF"/>
        </w:rPr>
        <w:t>本单位本年初预算</w:t>
      </w:r>
      <w:r>
        <w:rPr>
          <w:rFonts w:hint="eastAsia" w:ascii="仿宋_GB2312" w:hAnsi="仿宋_GB2312" w:eastAsia="仿宋_GB2312" w:cs="仿宋_GB2312"/>
          <w:color w:val="000000"/>
          <w:kern w:val="0"/>
          <w:sz w:val="32"/>
          <w:szCs w:val="32"/>
          <w:shd w:val="clear" w:color="auto" w:fill="FFFFFF"/>
          <w:lang w:val="en-US" w:eastAsia="zh-CN"/>
        </w:rPr>
        <w:t>1211.66</w:t>
      </w:r>
      <w:r>
        <w:rPr>
          <w:rFonts w:hint="eastAsia" w:ascii="仿宋_GB2312" w:hAnsi="仿宋_GB2312" w:eastAsia="仿宋_GB2312" w:cs="仿宋_GB2312"/>
          <w:color w:val="000000"/>
          <w:kern w:val="0"/>
          <w:sz w:val="32"/>
          <w:szCs w:val="32"/>
          <w:shd w:val="clear" w:color="auto" w:fill="FFFFFF"/>
        </w:rPr>
        <w:t>万元，本年追加预算</w:t>
      </w:r>
      <w:r>
        <w:rPr>
          <w:rFonts w:hint="eastAsia" w:ascii="仿宋_GB2312" w:hAnsi="仿宋_GB2312" w:eastAsia="仿宋_GB2312" w:cs="仿宋_GB2312"/>
          <w:color w:val="000000"/>
          <w:kern w:val="0"/>
          <w:sz w:val="32"/>
          <w:szCs w:val="32"/>
          <w:shd w:val="clear" w:color="auto" w:fill="FFFFFF"/>
          <w:lang w:val="en-US" w:eastAsia="zh-CN"/>
        </w:rPr>
        <w:t>65.29</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val="en-US" w:eastAsia="zh-CN"/>
        </w:rPr>
        <w:t>2019年财政拨款收入1901.57万元，（其中上级指标拨款：624.62万元，县本级拨款收入：1276.95万元），</w:t>
      </w:r>
      <w:r>
        <w:rPr>
          <w:rFonts w:hint="eastAsia" w:ascii="仿宋_GB2312" w:hAnsi="仿宋_GB2312" w:eastAsia="仿宋_GB2312" w:cs="仿宋_GB2312"/>
          <w:color w:val="000000"/>
          <w:kern w:val="0"/>
          <w:sz w:val="32"/>
          <w:szCs w:val="32"/>
          <w:shd w:val="clear" w:color="auto" w:fill="FFFFFF"/>
        </w:rPr>
        <w:t>预算控制率＝（本年预算追加数÷年初预算）×100%＝</w:t>
      </w:r>
      <w:r>
        <w:rPr>
          <w:rFonts w:hint="eastAsia" w:ascii="仿宋_GB2312" w:hAnsi="仿宋_GB2312" w:eastAsia="仿宋_GB2312" w:cs="仿宋_GB2312"/>
          <w:color w:val="000000"/>
          <w:kern w:val="0"/>
          <w:sz w:val="32"/>
          <w:szCs w:val="32"/>
          <w:shd w:val="clear" w:color="auto" w:fill="FFFFFF"/>
          <w:lang w:val="en-US" w:eastAsia="zh-CN"/>
        </w:rPr>
        <w:t>65.29</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1211.66</w:t>
      </w:r>
      <w:r>
        <w:rPr>
          <w:rFonts w:hint="eastAsia"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lang w:val="en-US" w:eastAsia="zh-CN"/>
        </w:rPr>
        <w:t>5.38</w:t>
      </w:r>
      <w:r>
        <w:rPr>
          <w:rFonts w:hint="eastAsia" w:ascii="仿宋_GB2312" w:hAnsi="仿宋_GB2312" w:eastAsia="仿宋_GB2312" w:cs="仿宋_GB2312"/>
          <w:color w:val="000000"/>
          <w:kern w:val="0"/>
          <w:sz w:val="32"/>
          <w:szCs w:val="32"/>
          <w:shd w:val="clear" w:color="auto" w:fill="FFFFFF"/>
        </w:rPr>
        <w:t>%，根据评分标准，本单位该项指标得</w:t>
      </w:r>
      <w:r>
        <w:rPr>
          <w:rFonts w:hint="eastAsia" w:ascii="仿宋_GB2312" w:hAnsi="仿宋_GB2312" w:eastAsia="仿宋_GB2312" w:cs="仿宋_GB2312"/>
          <w:color w:val="000000"/>
          <w:kern w:val="0"/>
          <w:sz w:val="32"/>
          <w:szCs w:val="32"/>
          <w:shd w:val="clear" w:color="auto" w:fill="FFFFFF"/>
          <w:lang w:val="en-US" w:eastAsia="zh-CN"/>
        </w:rPr>
        <w:t>5</w:t>
      </w:r>
      <w:r>
        <w:rPr>
          <w:rFonts w:hint="eastAsia" w:ascii="仿宋_GB2312" w:hAnsi="仿宋_GB2312" w:eastAsia="仿宋_GB2312" w:cs="仿宋_GB2312"/>
          <w:color w:val="000000"/>
          <w:kern w:val="0"/>
          <w:sz w:val="32"/>
          <w:szCs w:val="32"/>
          <w:shd w:val="clear" w:color="auto" w:fill="FFFFFF"/>
        </w:rPr>
        <w:t>分。</w:t>
      </w:r>
    </w:p>
    <w:p>
      <w:pPr>
        <w:widowControl/>
        <w:wordWrap w:val="0"/>
        <w:spacing w:line="560" w:lineRule="exact"/>
        <w:ind w:firstLine="560"/>
        <w:textAlignment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Cs/>
          <w:color w:val="000000"/>
          <w:kern w:val="0"/>
          <w:sz w:val="32"/>
          <w:szCs w:val="32"/>
          <w:shd w:val="clear" w:color="auto" w:fill="FFFFFF"/>
        </w:rPr>
        <w:t>（3）新建楼堂馆所面积控制率（5分）：我单位没有楼堂馆所建设项目。</w:t>
      </w:r>
      <w:r>
        <w:rPr>
          <w:rFonts w:hint="eastAsia" w:ascii="仿宋_GB2312" w:hAnsi="仿宋_GB2312" w:eastAsia="仿宋_GB2312" w:cs="仿宋_GB2312"/>
          <w:color w:val="000000"/>
          <w:kern w:val="0"/>
          <w:sz w:val="32"/>
          <w:szCs w:val="32"/>
          <w:shd w:val="clear" w:color="auto" w:fill="FFFFFF"/>
        </w:rPr>
        <w:t>根据评分标准，本单位该项指标得5分。</w:t>
      </w:r>
    </w:p>
    <w:p>
      <w:pPr>
        <w:widowControl/>
        <w:wordWrap w:val="0"/>
        <w:spacing w:line="560" w:lineRule="exact"/>
        <w:ind w:firstLine="560"/>
        <w:textAlignment w:val="center"/>
        <w:rPr>
          <w:rFonts w:ascii="仿宋_GB2312" w:hAnsi="仿宋_GB2312" w:eastAsia="仿宋_GB2312" w:cs="仿宋_GB2312"/>
          <w:bCs/>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（4）</w:t>
      </w:r>
      <w:r>
        <w:rPr>
          <w:rFonts w:hint="eastAsia" w:ascii="仿宋_GB2312" w:hAnsi="仿宋_GB2312" w:eastAsia="仿宋_GB2312" w:cs="仿宋_GB2312"/>
          <w:bCs/>
          <w:color w:val="000000"/>
          <w:kern w:val="0"/>
          <w:sz w:val="32"/>
          <w:szCs w:val="32"/>
          <w:shd w:val="clear" w:color="auto" w:fill="FFFFFF"/>
        </w:rPr>
        <w:t>新建楼堂馆所投资概算控制率（5分）：我单位没有楼堂馆所建设项目。</w:t>
      </w:r>
      <w:r>
        <w:rPr>
          <w:rFonts w:hint="eastAsia" w:ascii="仿宋_GB2312" w:hAnsi="仿宋_GB2312" w:eastAsia="仿宋_GB2312" w:cs="仿宋_GB2312"/>
          <w:color w:val="000000"/>
          <w:kern w:val="0"/>
          <w:sz w:val="32"/>
          <w:szCs w:val="32"/>
          <w:shd w:val="clear" w:color="auto" w:fill="FFFFFF"/>
        </w:rPr>
        <w:t>根据评分标准，本单位该项指标得5分。</w:t>
      </w:r>
    </w:p>
    <w:p>
      <w:pPr>
        <w:widowControl/>
        <w:numPr>
          <w:ilvl w:val="0"/>
          <w:numId w:val="19"/>
        </w:numPr>
        <w:wordWrap w:val="0"/>
        <w:spacing w:line="560" w:lineRule="exact"/>
        <w:ind w:left="562"/>
        <w:textAlignment w:val="center"/>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预算管理</w:t>
      </w:r>
    </w:p>
    <w:p>
      <w:pPr>
        <w:widowControl/>
        <w:wordWrap w:val="0"/>
        <w:spacing w:line="560"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（1）公用经费控制率（8分）：根据201</w:t>
      </w:r>
      <w:r>
        <w:rPr>
          <w:rFonts w:hint="eastAsia" w:ascii="仿宋_GB2312" w:hAnsi="仿宋_GB2312" w:eastAsia="仿宋_GB2312" w:cs="仿宋_GB2312"/>
          <w:kern w:val="0"/>
          <w:sz w:val="32"/>
          <w:szCs w:val="32"/>
          <w:shd w:val="clear" w:color="auto" w:fill="FFFFFF"/>
          <w:lang w:val="en-US" w:eastAsia="zh-CN"/>
        </w:rPr>
        <w:t>9</w:t>
      </w:r>
      <w:r>
        <w:rPr>
          <w:rFonts w:hint="eastAsia" w:ascii="仿宋_GB2312" w:hAnsi="仿宋_GB2312" w:eastAsia="仿宋_GB2312" w:cs="仿宋_GB2312"/>
          <w:kern w:val="0"/>
          <w:sz w:val="32"/>
          <w:szCs w:val="32"/>
          <w:shd w:val="clear" w:color="auto" w:fill="FFFFFF"/>
        </w:rPr>
        <w:t>年决算报表资料，公用经费年初预算数为</w:t>
      </w:r>
      <w:r>
        <w:rPr>
          <w:rFonts w:hint="eastAsia" w:ascii="仿宋_GB2312" w:hAnsi="仿宋_GB2312" w:eastAsia="仿宋_GB2312" w:cs="仿宋_GB2312"/>
          <w:kern w:val="0"/>
          <w:sz w:val="32"/>
          <w:szCs w:val="32"/>
          <w:shd w:val="clear" w:color="auto" w:fill="FFFFFF"/>
          <w:lang w:val="en-US" w:eastAsia="zh-CN"/>
        </w:rPr>
        <w:t>72.4</w:t>
      </w:r>
      <w:r>
        <w:rPr>
          <w:rFonts w:hint="eastAsia" w:ascii="仿宋_GB2312" w:hAnsi="仿宋_GB2312" w:eastAsia="仿宋_GB2312" w:cs="仿宋_GB2312"/>
          <w:kern w:val="0"/>
          <w:sz w:val="32"/>
          <w:szCs w:val="32"/>
          <w:shd w:val="clear" w:color="auto" w:fill="FFFFFF"/>
        </w:rPr>
        <w:t>万元，公用经费支出决算数</w:t>
      </w:r>
      <w:r>
        <w:rPr>
          <w:rFonts w:hint="eastAsia" w:ascii="仿宋_GB2312" w:hAnsi="仿宋_GB2312" w:eastAsia="仿宋_GB2312" w:cs="仿宋_GB2312"/>
          <w:kern w:val="0"/>
          <w:sz w:val="32"/>
          <w:szCs w:val="32"/>
          <w:shd w:val="clear" w:color="auto" w:fill="FFFFFF"/>
          <w:lang w:val="en-US" w:eastAsia="zh-CN"/>
        </w:rPr>
        <w:t>72.4</w:t>
      </w:r>
      <w:r>
        <w:rPr>
          <w:rFonts w:hint="eastAsia" w:ascii="仿宋_GB2312" w:hAnsi="仿宋_GB2312" w:eastAsia="仿宋_GB2312" w:cs="仿宋_GB2312"/>
          <w:kern w:val="0"/>
          <w:sz w:val="32"/>
          <w:szCs w:val="32"/>
          <w:shd w:val="clear" w:color="auto" w:fill="FFFFFF"/>
        </w:rPr>
        <w:t>万元（仅指本级预算拨款），本单位公用经费控制率＝（实际支出公用经费总额÷预算安排公用经费总额）×100%＝</w:t>
      </w:r>
      <w:r>
        <w:rPr>
          <w:rFonts w:hint="eastAsia" w:ascii="仿宋_GB2312" w:hAnsi="仿宋_GB2312" w:eastAsia="仿宋_GB2312" w:cs="仿宋_GB2312"/>
          <w:kern w:val="0"/>
          <w:sz w:val="32"/>
          <w:szCs w:val="32"/>
          <w:shd w:val="clear" w:color="auto" w:fill="FFFFFF"/>
          <w:lang w:val="en-US" w:eastAsia="zh-CN"/>
        </w:rPr>
        <w:t>72.4</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72.4</w:t>
      </w:r>
      <w:r>
        <w:rPr>
          <w:rFonts w:hint="eastAsia" w:ascii="仿宋_GB2312" w:hAnsi="仿宋_GB2312" w:eastAsia="仿宋_GB2312" w:cs="仿宋_GB2312"/>
          <w:kern w:val="0"/>
          <w:sz w:val="32"/>
          <w:szCs w:val="32"/>
          <w:shd w:val="clear" w:color="auto" w:fill="FFFFFF"/>
        </w:rPr>
        <w:t>×100%＝100%。根据评分标准，本单位该项指标得分8分。</w:t>
      </w:r>
    </w:p>
    <w:p>
      <w:pPr>
        <w:widowControl/>
        <w:wordWrap w:val="0"/>
        <w:spacing w:line="560" w:lineRule="exact"/>
        <w:ind w:firstLine="56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（2）“三公经费”控制率（8分）：201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年度本单位“三公经费”实际支出数为</w:t>
      </w:r>
      <w:r>
        <w:rPr>
          <w:rFonts w:hint="eastAsia" w:ascii="仿宋_GB2312" w:hAnsi="仿宋_GB2312" w:eastAsia="仿宋_GB2312" w:cs="仿宋_GB2312"/>
          <w:bCs/>
          <w:color w:val="000000"/>
          <w:sz w:val="32"/>
          <w:szCs w:val="32"/>
          <w:lang w:val="en-US" w:eastAsia="zh-CN"/>
        </w:rPr>
        <w:t>1.15</w:t>
      </w:r>
      <w:r>
        <w:rPr>
          <w:rFonts w:hint="eastAsia" w:ascii="仿宋_GB2312" w:hAnsi="仿宋_GB2312" w:eastAsia="仿宋_GB2312" w:cs="仿宋_GB2312"/>
          <w:color w:val="000000"/>
          <w:kern w:val="0"/>
          <w:sz w:val="32"/>
          <w:szCs w:val="32"/>
          <w:shd w:val="clear" w:color="auto" w:fill="FFFFFF"/>
        </w:rPr>
        <w:t>万元，“三公经费”年初预算数为</w:t>
      </w:r>
      <w:r>
        <w:rPr>
          <w:rFonts w:hint="eastAsia" w:ascii="仿宋_GB2312" w:hAnsi="仿宋_GB2312" w:eastAsia="仿宋_GB2312" w:cs="仿宋_GB2312"/>
          <w:color w:val="000000"/>
          <w:kern w:val="0"/>
          <w:sz w:val="32"/>
          <w:szCs w:val="32"/>
          <w:shd w:val="clear" w:color="auto" w:fill="FFFFFF"/>
          <w:lang w:val="en-US" w:eastAsia="zh-CN"/>
        </w:rPr>
        <w:t>12.048</w:t>
      </w:r>
      <w:r>
        <w:rPr>
          <w:rFonts w:hint="eastAsia" w:ascii="仿宋_GB2312" w:hAnsi="仿宋_GB2312" w:eastAsia="仿宋_GB2312" w:cs="仿宋_GB2312"/>
          <w:color w:val="000000"/>
          <w:kern w:val="0"/>
          <w:sz w:val="32"/>
          <w:szCs w:val="32"/>
          <w:shd w:val="clear" w:color="auto" w:fill="FFFFFF"/>
        </w:rPr>
        <w:t>万元，“三公经费”控制率＝（“三公经费”实际支出数÷“三公经费”预算安排数）×100%=</w:t>
      </w:r>
      <w:r>
        <w:rPr>
          <w:rFonts w:hint="eastAsia" w:ascii="仿宋_GB2312" w:hAnsi="仿宋_GB2312" w:eastAsia="仿宋_GB2312" w:cs="仿宋_GB2312"/>
          <w:color w:val="000000"/>
          <w:kern w:val="0"/>
          <w:sz w:val="32"/>
          <w:szCs w:val="32"/>
          <w:shd w:val="clear" w:color="auto" w:fill="FFFFFF"/>
          <w:lang w:val="en-US" w:eastAsia="zh-CN"/>
        </w:rPr>
        <w:t>1.15</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12.048</w:t>
      </w:r>
      <w:r>
        <w:rPr>
          <w:rFonts w:hint="eastAsia"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lang w:val="en-US" w:eastAsia="zh-CN"/>
        </w:rPr>
        <w:t>9.5</w:t>
      </w:r>
      <w:r>
        <w:rPr>
          <w:rFonts w:hint="eastAsia" w:ascii="仿宋_GB2312" w:hAnsi="仿宋_GB2312" w:eastAsia="仿宋_GB2312" w:cs="仿宋_GB2312"/>
          <w:color w:val="000000"/>
          <w:kern w:val="0"/>
          <w:sz w:val="32"/>
          <w:szCs w:val="32"/>
          <w:shd w:val="clear" w:color="auto" w:fill="FFFFFF"/>
        </w:rPr>
        <w:t>%。根据评分标准，本单位该项指标得满分8分。</w:t>
      </w:r>
    </w:p>
    <w:p>
      <w:pPr>
        <w:widowControl/>
        <w:wordWrap w:val="0"/>
        <w:spacing w:line="560" w:lineRule="exact"/>
        <w:ind w:firstLine="56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（3）政府采购执行率（6分）：201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年年初预算</w:t>
      </w:r>
      <w:r>
        <w:rPr>
          <w:rFonts w:hint="eastAsia" w:ascii="仿宋_GB2312" w:hAnsi="仿宋_GB2312" w:eastAsia="仿宋_GB2312" w:cs="仿宋_GB2312"/>
          <w:color w:val="000000"/>
          <w:kern w:val="0"/>
          <w:sz w:val="32"/>
          <w:szCs w:val="32"/>
          <w:shd w:val="clear" w:color="auto" w:fill="FFFFFF"/>
          <w:lang w:val="en-US" w:eastAsia="zh-CN"/>
        </w:rPr>
        <w:t>87.6万元</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eastAsia="zh-CN"/>
        </w:rPr>
        <w:t>实际采购</w:t>
      </w:r>
      <w:r>
        <w:rPr>
          <w:rFonts w:hint="eastAsia" w:ascii="仿宋_GB2312" w:hAnsi="仿宋_GB2312" w:eastAsia="仿宋_GB2312" w:cs="仿宋_GB2312"/>
          <w:color w:val="000000"/>
          <w:kern w:val="0"/>
          <w:sz w:val="32"/>
          <w:szCs w:val="32"/>
          <w:shd w:val="clear" w:color="auto" w:fill="FFFFFF"/>
          <w:lang w:val="en-US" w:eastAsia="zh-CN"/>
        </w:rPr>
        <w:t>87.6万元，</w:t>
      </w:r>
      <w:r>
        <w:rPr>
          <w:rFonts w:hint="eastAsia" w:ascii="仿宋_GB2312" w:hAnsi="仿宋_GB2312" w:eastAsia="仿宋_GB2312" w:cs="仿宋_GB2312"/>
          <w:color w:val="000000"/>
          <w:kern w:val="0"/>
          <w:sz w:val="32"/>
          <w:szCs w:val="32"/>
          <w:shd w:val="clear" w:color="auto" w:fill="FFFFFF"/>
          <w:lang w:eastAsia="zh-CN"/>
        </w:rPr>
        <w:t>政府采购执行</w:t>
      </w:r>
      <w:r>
        <w:rPr>
          <w:rFonts w:hint="eastAsia" w:ascii="仿宋_GB2312" w:hAnsi="仿宋_GB2312" w:eastAsia="仿宋_GB2312" w:cs="仿宋_GB2312"/>
          <w:color w:val="000000"/>
          <w:kern w:val="0"/>
          <w:sz w:val="32"/>
          <w:szCs w:val="32"/>
          <w:shd w:val="clear" w:color="auto" w:fill="FFFFFF"/>
        </w:rPr>
        <w:t>率＝（</w:t>
      </w:r>
      <w:r>
        <w:rPr>
          <w:rFonts w:hint="eastAsia" w:ascii="仿宋_GB2312" w:hAnsi="仿宋_GB2312" w:eastAsia="仿宋_GB2312" w:cs="仿宋_GB2312"/>
          <w:color w:val="000000"/>
          <w:kern w:val="0"/>
          <w:sz w:val="32"/>
          <w:szCs w:val="32"/>
          <w:shd w:val="clear" w:color="auto" w:fill="FFFFFF"/>
          <w:lang w:eastAsia="zh-CN"/>
        </w:rPr>
        <w:t>实际政府采购金额</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eastAsia="zh-CN"/>
        </w:rPr>
        <w:t>政府采购预算数</w:t>
      </w:r>
      <w:r>
        <w:rPr>
          <w:rFonts w:hint="eastAsia"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lang w:val="en-US" w:eastAsia="zh-CN"/>
        </w:rPr>
        <w:t>87.6</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87.6</w:t>
      </w:r>
      <w:r>
        <w:rPr>
          <w:rFonts w:hint="eastAsia"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lang w:val="en-US" w:eastAsia="zh-CN"/>
        </w:rPr>
        <w:t>100</w:t>
      </w:r>
      <w:r>
        <w:rPr>
          <w:rFonts w:hint="eastAsia" w:ascii="仿宋_GB2312" w:hAnsi="仿宋_GB2312" w:eastAsia="仿宋_GB2312" w:cs="仿宋_GB2312"/>
          <w:color w:val="000000"/>
          <w:kern w:val="0"/>
          <w:sz w:val="32"/>
          <w:szCs w:val="32"/>
          <w:shd w:val="clear" w:color="auto" w:fill="FFFFFF"/>
        </w:rPr>
        <w:t>%。根据评分标准，本单位该项指标得满分6分。</w:t>
      </w:r>
    </w:p>
    <w:p>
      <w:pPr>
        <w:widowControl/>
        <w:wordWrap w:val="0"/>
        <w:spacing w:line="560" w:lineRule="exact"/>
        <w:ind w:firstLine="56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6"/>
          <w:kern w:val="0"/>
          <w:sz w:val="32"/>
          <w:szCs w:val="32"/>
          <w:shd w:val="clear" w:color="auto" w:fill="FFFFFF"/>
        </w:rPr>
        <w:t>（4）管理制度健全性（8分）：本单位有完善的财务管理制度，2018年本单位根据《财政部行政事业单位内部控制规范》建立了系统的内部控制制度，包括预算管理、收支管理、政府采购管理、资产管理、项目管理、合同管理制度等，</w:t>
      </w:r>
      <w:r>
        <w:rPr>
          <w:rFonts w:hint="eastAsia" w:ascii="仿宋_GB2312" w:hAnsi="仿宋_GB2312" w:eastAsia="仿宋_GB2312" w:cs="仿宋_GB2312"/>
          <w:color w:val="000000"/>
          <w:kern w:val="0"/>
          <w:sz w:val="32"/>
          <w:szCs w:val="32"/>
          <w:shd w:val="clear" w:color="auto" w:fill="FFFFFF"/>
        </w:rPr>
        <w:t>根据评分标准，</w:t>
      </w:r>
      <w:r>
        <w:rPr>
          <w:rFonts w:hint="eastAsia" w:ascii="仿宋_GB2312" w:hAnsi="仿宋_GB2312" w:eastAsia="仿宋_GB2312" w:cs="仿宋_GB2312"/>
          <w:color w:val="000000"/>
          <w:spacing w:val="-6"/>
          <w:kern w:val="0"/>
          <w:sz w:val="32"/>
          <w:szCs w:val="32"/>
          <w:shd w:val="clear" w:color="auto" w:fill="FFFFFF"/>
        </w:rPr>
        <w:t>本单位该项指标得8分。</w:t>
      </w:r>
    </w:p>
    <w:p>
      <w:pPr>
        <w:widowControl/>
        <w:wordWrap w:val="0"/>
        <w:spacing w:line="560" w:lineRule="exact"/>
        <w:ind w:firstLine="56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5）资金使用合规性（6分）：根据财务管理制度、专项资金拨付管理办法和厉行节约制度，本单位支出符合行政单位财务制度规定以及有关专项资金管理办法的规定，资金的拨付有完整的审批过程和手续，项目支出按规定经过审批，支出基本符合部门预算批复的用途，根据评分标准，本单位该项指标得6分。</w:t>
      </w:r>
    </w:p>
    <w:p>
      <w:pPr>
        <w:widowControl/>
        <w:wordWrap w:val="0"/>
        <w:spacing w:line="560" w:lineRule="exact"/>
        <w:ind w:firstLine="560"/>
        <w:textAlignment w:val="center"/>
        <w:rPr>
          <w:rFonts w:ascii="仿宋_GB2312" w:hAnsi="仿宋_GB2312" w:eastAsia="仿宋_GB2312" w:cs="仿宋_GB2312"/>
          <w:b/>
          <w:sz w:val="32"/>
          <w:szCs w:val="32"/>
        </w:rPr>
      </w:pPr>
      <w:bookmarkStart w:id="3" w:name="OLE_LINK2"/>
      <w:r>
        <w:rPr>
          <w:rFonts w:hint="eastAsia" w:ascii="仿宋_GB2312" w:hAnsi="仿宋_GB2312" w:eastAsia="仿宋_GB2312" w:cs="仿宋_GB2312"/>
          <w:color w:val="000000"/>
          <w:kern w:val="0"/>
          <w:sz w:val="32"/>
          <w:szCs w:val="32"/>
          <w:shd w:val="clear" w:color="auto" w:fill="FFFFFF"/>
        </w:rPr>
        <w:t>（6）预决算信息公开性（</w:t>
      </w:r>
      <w:bookmarkEnd w:id="3"/>
      <w:r>
        <w:rPr>
          <w:rFonts w:hint="eastAsia" w:ascii="仿宋_GB2312" w:hAnsi="仿宋_GB2312" w:eastAsia="仿宋_GB2312" w:cs="仿宋_GB2312"/>
          <w:color w:val="000000"/>
          <w:kern w:val="0"/>
          <w:sz w:val="32"/>
          <w:szCs w:val="32"/>
          <w:shd w:val="clear" w:color="auto" w:fill="FFFFFF"/>
        </w:rPr>
        <w:t>5分）：本单位201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年度预决算信息、“三公经费”等会计信息资料已按要求的内容和时间进行了公开。根据评分标准，本单位该项指标得满分5分。</w:t>
      </w:r>
    </w:p>
    <w:p>
      <w:pPr>
        <w:spacing w:line="560" w:lineRule="exact"/>
        <w:ind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（三）产出及效率</w:t>
      </w:r>
    </w:p>
    <w:p>
      <w:pPr>
        <w:widowControl/>
        <w:wordWrap w:val="0"/>
        <w:spacing w:line="560" w:lineRule="exact"/>
        <w:ind w:firstLine="640" w:firstLineChars="20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重点工作实际完成率（8分）：根据《中共保靖县委办公室保靖县人民政府办公室关于2018年度全县五个文明建设绩效考核等工作考核评估情况的通报》（保办发〔2019〕22号）文件，本单位201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年度绩效考核结果为</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等单位。</w:t>
      </w:r>
      <w:r>
        <w:rPr>
          <w:rFonts w:hint="eastAsia" w:ascii="仿宋_GB2312" w:hAnsi="仿宋_GB2312" w:eastAsia="仿宋_GB2312" w:cs="仿宋_GB2312"/>
          <w:color w:val="000000"/>
          <w:kern w:val="0"/>
          <w:sz w:val="32"/>
          <w:szCs w:val="32"/>
          <w:shd w:val="clear" w:color="auto" w:fill="FFFFFF"/>
        </w:rPr>
        <w:t>根据评分标准，本单位该项指标得分为8分。</w:t>
      </w:r>
    </w:p>
    <w:p>
      <w:pPr>
        <w:spacing w:line="560" w:lineRule="exact"/>
        <w:ind w:left="420" w:leftChars="200"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2.履职效益</w:t>
      </w:r>
    </w:p>
    <w:p>
      <w:pPr>
        <w:widowControl/>
        <w:wordWrap w:val="0"/>
        <w:spacing w:line="560" w:lineRule="exact"/>
        <w:ind w:firstLine="640" w:firstLineChars="200"/>
        <w:textAlignment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Cs/>
          <w:sz w:val="32"/>
          <w:szCs w:val="32"/>
        </w:rPr>
        <w:t>（1）社会效益（6分）</w:t>
      </w:r>
      <w:r>
        <w:rPr>
          <w:rFonts w:hint="eastAsia" w:ascii="仿宋_GB2312" w:hAnsi="仿宋_GB2312" w:eastAsia="仿宋_GB2312" w:cs="仿宋_GB2312"/>
          <w:color w:val="000000"/>
          <w:kern w:val="0"/>
          <w:sz w:val="32"/>
          <w:szCs w:val="32"/>
          <w:shd w:val="clear" w:color="auto" w:fill="FFFFFF"/>
        </w:rPr>
        <w:t>：201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rPr>
        <w:t>年通过旅游、文化、广电、民族宗教相关工作的开展，</w:t>
      </w:r>
      <w:r>
        <w:rPr>
          <w:rFonts w:hint="eastAsia" w:ascii="仿宋_GB2312" w:hAnsi="仿宋_GB2312" w:eastAsia="仿宋_GB2312" w:cs="仿宋_GB2312"/>
          <w:color w:val="000000"/>
          <w:kern w:val="0"/>
          <w:sz w:val="32"/>
          <w:szCs w:val="32"/>
          <w:shd w:val="clear" w:color="auto" w:fill="FFFFFF"/>
          <w:lang w:eastAsia="zh-CN"/>
        </w:rPr>
        <w:t>完善公共服务，加强公共文化服务硬件设施建设，加强产业发展，提高了人民群</w:t>
      </w:r>
      <w:r>
        <w:rPr>
          <w:rFonts w:hint="eastAsia" w:ascii="仿宋_GB2312" w:hAnsi="仿宋_GB2312" w:eastAsia="仿宋_GB2312" w:cs="仿宋_GB2312"/>
          <w:color w:val="000000"/>
          <w:spacing w:val="-2"/>
          <w:kern w:val="0"/>
          <w:sz w:val="32"/>
          <w:szCs w:val="32"/>
          <w:shd w:val="clear" w:color="auto" w:fill="FFFFFF"/>
        </w:rPr>
        <w:t>众经济生活水平、文化生活水平等</w:t>
      </w:r>
      <w:r>
        <w:rPr>
          <w:rFonts w:hint="eastAsia" w:ascii="仿宋_GB2312" w:hAnsi="仿宋_GB2312" w:eastAsia="仿宋_GB2312" w:cs="仿宋_GB2312"/>
          <w:color w:val="000000"/>
          <w:kern w:val="0"/>
          <w:sz w:val="32"/>
          <w:szCs w:val="32"/>
          <w:shd w:val="clear" w:color="auto" w:fill="FFFFFF"/>
        </w:rPr>
        <w:t>。根据评分标准，本单位该项指标得分6分。</w:t>
      </w:r>
    </w:p>
    <w:p>
      <w:pPr>
        <w:widowControl/>
        <w:wordWrap w:val="0"/>
        <w:spacing w:line="560" w:lineRule="exact"/>
        <w:ind w:firstLine="640" w:firstLineChars="200"/>
        <w:textAlignment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（2）行政效能（6分）：本单位不断改进行政管理，讲求优质高效，改进文风会风，精简会议、文件，严格资产管理和经费使用，积极节能降耗，行政成本进一步降低。根据评分标准，本单位该项指标得分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（3）社会公众或服务对象满意度（6分）：我单位实施的乡村旅游发展、少数民族发展在一定程度上改善了群众生活环境，增加了群众的收入，由此推断，201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年社会公众或服务对象对本单位工作满意度可以达到90%以上。根据评分标准，本单位该项指标得分6分。</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四、部门绩效评价结论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按照绩效评价指标表确定的评分细则，通过对各项指标逐一评价，本单位部门整体支出绩效评价得分是：投入绩效为13分，过程绩效为</w:t>
      </w:r>
      <w:r>
        <w:rPr>
          <w:rFonts w:hint="eastAsia" w:ascii="仿宋_GB2312" w:hAnsi="仿宋_GB2312" w:eastAsia="仿宋_GB2312" w:cs="仿宋_GB2312"/>
          <w:bCs/>
          <w:sz w:val="32"/>
          <w:szCs w:val="32"/>
          <w:lang w:val="en-US" w:eastAsia="zh-CN"/>
        </w:rPr>
        <w:t>57</w:t>
      </w:r>
      <w:r>
        <w:rPr>
          <w:rFonts w:hint="eastAsia" w:ascii="仿宋_GB2312" w:hAnsi="仿宋_GB2312" w:eastAsia="仿宋_GB2312" w:cs="仿宋_GB2312"/>
          <w:bCs/>
          <w:sz w:val="32"/>
          <w:szCs w:val="32"/>
        </w:rPr>
        <w:t>分，产出及效率绩效为</w:t>
      </w:r>
      <w:r>
        <w:rPr>
          <w:rFonts w:hint="eastAsia" w:ascii="仿宋_GB2312" w:hAnsi="仿宋_GB2312" w:eastAsia="仿宋_GB2312" w:cs="仿宋_GB2312"/>
          <w:bCs/>
          <w:sz w:val="32"/>
          <w:szCs w:val="32"/>
          <w:lang w:val="en-US" w:eastAsia="zh-CN"/>
        </w:rPr>
        <w:t>26</w:t>
      </w:r>
      <w:r>
        <w:rPr>
          <w:rFonts w:hint="eastAsia" w:ascii="仿宋_GB2312" w:hAnsi="仿宋_GB2312" w:eastAsia="仿宋_GB2312" w:cs="仿宋_GB2312"/>
          <w:bCs/>
          <w:sz w:val="32"/>
          <w:szCs w:val="32"/>
        </w:rPr>
        <w:t>分，总绩效为</w:t>
      </w:r>
      <w:r>
        <w:rPr>
          <w:rFonts w:hint="eastAsia" w:ascii="仿宋_GB2312" w:hAnsi="仿宋_GB2312" w:eastAsia="仿宋_GB2312" w:cs="仿宋_GB2312"/>
          <w:bCs/>
          <w:sz w:val="32"/>
          <w:szCs w:val="32"/>
          <w:lang w:val="en-US" w:eastAsia="zh-CN"/>
        </w:rPr>
        <w:t>96</w:t>
      </w:r>
      <w:r>
        <w:rPr>
          <w:rFonts w:hint="eastAsia" w:ascii="仿宋_GB2312" w:hAnsi="仿宋_GB2312" w:eastAsia="仿宋_GB2312" w:cs="仿宋_GB2312"/>
          <w:bCs/>
          <w:sz w:val="32"/>
          <w:szCs w:val="32"/>
        </w:rPr>
        <w:t>分。评价结果等次为“优”。</w:t>
      </w:r>
    </w:p>
    <w:p>
      <w:pPr>
        <w:widowControl/>
        <w:wordWrap w:val="0"/>
        <w:spacing w:line="560" w:lineRule="exact"/>
        <w:ind w:firstLine="640" w:firstLineChars="200"/>
        <w:textAlignment w:val="center"/>
        <w:rPr>
          <w:rFonts w:ascii="黑体" w:hAnsi="黑体" w:eastAsia="黑体" w:cs="黑体"/>
          <w:bCs/>
          <w:color w:val="000000"/>
          <w:sz w:val="32"/>
          <w:szCs w:val="32"/>
        </w:rPr>
      </w:pPr>
      <w:bookmarkStart w:id="4" w:name="_Toc20725"/>
      <w:r>
        <w:rPr>
          <w:rFonts w:hint="eastAsia" w:ascii="黑体" w:hAnsi="黑体" w:eastAsia="黑体" w:cs="黑体"/>
          <w:bCs/>
          <w:color w:val="000000"/>
          <w:kern w:val="0"/>
          <w:sz w:val="32"/>
          <w:szCs w:val="32"/>
          <w:shd w:val="clear" w:color="auto" w:fill="FFFFFF"/>
        </w:rPr>
        <w:t>五、存在的问题</w:t>
      </w:r>
      <w:bookmarkEnd w:id="4"/>
    </w:p>
    <w:p>
      <w:pPr>
        <w:widowControl/>
        <w:wordWrap w:val="0"/>
        <w:spacing w:line="560" w:lineRule="exact"/>
        <w:ind w:firstLine="640" w:firstLineChars="200"/>
        <w:textAlignment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年初预算编制存在部分不合理。上级指标未纳入预算批复，也未纳入追加预算，导致预算控制率不够十分合理，而且公用经费预算未细化，不能特别详实地反映本单位预算数。预算编制的合理性需进一步提高，预算也需进一步细化。</w:t>
      </w:r>
    </w:p>
    <w:p>
      <w:pPr>
        <w:widowControl/>
        <w:wordWrap w:val="0"/>
        <w:spacing w:line="560" w:lineRule="exact"/>
        <w:ind w:firstLine="640" w:firstLineChars="200"/>
        <w:textAlignment w:val="center"/>
        <w:rPr>
          <w:color w:val="000000"/>
          <w:sz w:val="32"/>
          <w:szCs w:val="32"/>
        </w:rPr>
      </w:pPr>
      <w:bookmarkStart w:id="5" w:name="_Toc11711"/>
      <w:r>
        <w:rPr>
          <w:rFonts w:hint="eastAsia" w:ascii="黑体" w:hAnsi="宋体" w:eastAsia="黑体" w:cs="黑体"/>
          <w:color w:val="000000"/>
          <w:kern w:val="0"/>
          <w:sz w:val="32"/>
          <w:szCs w:val="32"/>
          <w:shd w:val="clear" w:color="auto" w:fill="FFFFFF"/>
        </w:rPr>
        <w:t>六、有关建议</w:t>
      </w:r>
      <w:bookmarkEnd w:id="5"/>
    </w:p>
    <w:p>
      <w:pPr>
        <w:widowControl/>
        <w:wordWrap w:val="0"/>
        <w:spacing w:line="560" w:lineRule="exact"/>
        <w:ind w:firstLine="640" w:firstLineChars="200"/>
        <w:textAlignment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widowControl/>
        <w:wordWrap w:val="0"/>
        <w:spacing w:line="560" w:lineRule="exact"/>
        <w:ind w:firstLine="640" w:firstLineChars="200"/>
        <w:textAlignment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2.根据年初的绩效考核指标，扎实推进相关工作，确保考核指标按时、保质、保量完成。</w:t>
      </w:r>
    </w:p>
    <w:p>
      <w:pPr>
        <w:widowControl/>
        <w:wordWrap w:val="0"/>
        <w:spacing w:line="560" w:lineRule="exact"/>
        <w:ind w:firstLine="640" w:firstLineChars="200"/>
        <w:textAlignment w:val="center"/>
        <w:rPr>
          <w:rFonts w:ascii="仿宋_GB2312" w:hAnsi="仿宋_GB2312" w:eastAsia="仿宋_GB2312" w:cs="仿宋_GB2312"/>
          <w:color w:val="000000"/>
          <w:kern w:val="0"/>
          <w:sz w:val="32"/>
          <w:szCs w:val="32"/>
          <w:shd w:val="clear" w:color="auto" w:fill="FFFFFF"/>
        </w:rPr>
      </w:pPr>
    </w:p>
    <w:p>
      <w:pPr>
        <w:widowControl/>
        <w:wordWrap w:val="0"/>
        <w:spacing w:line="560" w:lineRule="exact"/>
        <w:ind w:firstLine="640" w:firstLineChars="200"/>
        <w:textAlignment w:val="center"/>
        <w:rPr>
          <w:rFonts w:ascii="仿宋_GB2312" w:hAnsi="仿宋_GB2312" w:eastAsia="仿宋_GB2312" w:cs="仿宋_GB2312"/>
          <w:color w:val="000000"/>
          <w:kern w:val="0"/>
          <w:sz w:val="32"/>
          <w:szCs w:val="32"/>
          <w:shd w:val="clear" w:color="auto" w:fill="FFFFFF"/>
        </w:rPr>
      </w:pPr>
    </w:p>
    <w:p>
      <w:pPr>
        <w:widowControl/>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 w:name="_GoBack"/>
      <w:bookmarkEnd w:id="6"/>
    </w:p>
    <w:p>
      <w:pPr>
        <w:widowControl/>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napToGrid w:val="0"/>
        <w:spacing w:line="560" w:lineRule="exact"/>
        <w:rPr>
          <w:rFonts w:ascii="仿宋_GB2312" w:hAnsi="仿宋_GB2312" w:eastAsia="仿宋_GB2312" w:cs="仿宋_GB2312"/>
          <w:kern w:val="0"/>
          <w:sz w:val="32"/>
          <w:szCs w:val="32"/>
        </w:rPr>
      </w:pPr>
    </w:p>
    <w:p>
      <w:pPr>
        <w:widowControl/>
        <w:snapToGrid w:val="0"/>
        <w:spacing w:line="560" w:lineRule="exact"/>
        <w:rPr>
          <w:rFonts w:ascii="仿宋_GB2312" w:hAnsi="仿宋_GB2312" w:eastAsia="仿宋_GB2312" w:cs="仿宋_GB2312"/>
          <w:kern w:val="0"/>
          <w:sz w:val="32"/>
          <w:szCs w:val="32"/>
        </w:rPr>
      </w:pPr>
    </w:p>
    <w:p>
      <w:pPr>
        <w:widowControl/>
        <w:snapToGrid w:val="0"/>
        <w:spacing w:line="560" w:lineRule="exact"/>
        <w:rPr>
          <w:rFonts w:ascii="仿宋_GB2312" w:hAnsi="仿宋_GB2312" w:eastAsia="仿宋_GB2312" w:cs="仿宋_GB2312"/>
          <w:kern w:val="0"/>
          <w:sz w:val="32"/>
          <w:szCs w:val="32"/>
        </w:rPr>
      </w:pPr>
    </w:p>
    <w:p>
      <w:pPr>
        <w:widowControl/>
        <w:wordWrap w:val="0"/>
        <w:spacing w:line="560" w:lineRule="exact"/>
        <w:ind w:firstLine="643" w:firstLineChars="200"/>
        <w:textAlignment w:val="center"/>
        <w:rPr>
          <w:rFonts w:ascii="仿宋_GB2312" w:hAnsi="仿宋_GB2312" w:eastAsia="仿宋_GB2312" w:cs="仿宋_GB2312"/>
          <w:bCs/>
          <w:color w:val="000000"/>
          <w:w w:val="8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 xml:space="preserve">  </w:t>
      </w:r>
      <w:r>
        <w:rPr>
          <w:rFonts w:hint="eastAsia" w:ascii="仿宋_GB2312" w:hAnsi="仿宋_GB2312" w:eastAsia="仿宋_GB2312" w:cs="仿宋_GB2312"/>
          <w:bCs/>
          <w:color w:val="000000"/>
          <w:kern w:val="0"/>
          <w:sz w:val="32"/>
          <w:szCs w:val="32"/>
          <w:shd w:val="clear" w:color="auto" w:fill="FFFFFF"/>
        </w:rPr>
        <w:t xml:space="preserve"> </w:t>
      </w:r>
      <w:r>
        <w:rPr>
          <w:rFonts w:hint="eastAsia" w:ascii="仿宋_GB2312" w:hAnsi="仿宋_GB2312" w:eastAsia="仿宋_GB2312" w:cs="仿宋_GB2312"/>
          <w:bCs/>
          <w:color w:val="000000"/>
          <w:w w:val="90"/>
          <w:kern w:val="0"/>
          <w:sz w:val="32"/>
          <w:szCs w:val="32"/>
          <w:shd w:val="clear" w:color="auto" w:fill="FFFFFF"/>
        </w:rPr>
        <w:t xml:space="preserve">            </w:t>
      </w:r>
      <w:r>
        <w:rPr>
          <w:rFonts w:hint="eastAsia" w:ascii="仿宋_GB2312" w:hAnsi="仿宋_GB2312" w:eastAsia="仿宋_GB2312" w:cs="仿宋_GB2312"/>
          <w:bCs/>
          <w:color w:val="000000"/>
          <w:w w:val="90"/>
          <w:kern w:val="0"/>
          <w:sz w:val="32"/>
          <w:szCs w:val="32"/>
          <w:shd w:val="clear" w:color="auto" w:fill="FFFFFF"/>
          <w:lang w:val="en-US" w:eastAsia="zh-CN"/>
        </w:rPr>
        <w:t xml:space="preserve">              </w:t>
      </w:r>
      <w:r>
        <w:rPr>
          <w:rFonts w:hint="eastAsia" w:ascii="仿宋_GB2312" w:hAnsi="仿宋_GB2312" w:eastAsia="仿宋_GB2312" w:cs="仿宋_GB2312"/>
          <w:bCs/>
          <w:color w:val="000000"/>
          <w:w w:val="80"/>
          <w:kern w:val="0"/>
          <w:sz w:val="32"/>
          <w:szCs w:val="32"/>
          <w:shd w:val="clear" w:color="auto" w:fill="FFFFFF"/>
        </w:rPr>
        <w:t>保靖县</w:t>
      </w:r>
      <w:r>
        <w:rPr>
          <w:rFonts w:hint="eastAsia" w:ascii="仿宋_GB2312" w:hAnsi="仿宋_GB2312" w:eastAsia="仿宋_GB2312" w:cs="仿宋_GB2312"/>
          <w:bCs/>
          <w:color w:val="000000"/>
          <w:w w:val="80"/>
          <w:kern w:val="0"/>
          <w:sz w:val="32"/>
          <w:szCs w:val="32"/>
          <w:shd w:val="clear" w:color="auto" w:fill="FFFFFF"/>
          <w:lang w:eastAsia="zh-CN"/>
        </w:rPr>
        <w:t>文化旅游广电</w:t>
      </w:r>
      <w:r>
        <w:rPr>
          <w:rFonts w:hint="eastAsia" w:ascii="仿宋_GB2312" w:hAnsi="仿宋_GB2312" w:eastAsia="仿宋_GB2312" w:cs="仿宋_GB2312"/>
          <w:bCs/>
          <w:color w:val="000000"/>
          <w:w w:val="80"/>
          <w:kern w:val="0"/>
          <w:sz w:val="32"/>
          <w:szCs w:val="32"/>
          <w:shd w:val="clear" w:color="auto" w:fill="FFFFFF"/>
        </w:rPr>
        <w:t>局</w:t>
      </w:r>
    </w:p>
    <w:p>
      <w:pPr>
        <w:spacing w:line="560" w:lineRule="exact"/>
        <w:ind w:firstLine="640" w:firstLineChars="200"/>
      </w:pPr>
      <w:r>
        <w:rPr>
          <w:rFonts w:hint="eastAsia" w:ascii="仿宋_GB2312" w:hAnsi="仿宋_GB2312" w:eastAsia="仿宋_GB2312" w:cs="仿宋_GB2312"/>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lang w:val="en-US" w:eastAsia="zh-CN"/>
        </w:rPr>
        <w:t>2020</w:t>
      </w:r>
      <w:r>
        <w:rPr>
          <w:rFonts w:hint="eastAsia" w:ascii="仿宋_GB2312" w:hAnsi="仿宋_GB2312" w:eastAsia="仿宋_GB2312" w:cs="仿宋_GB2312"/>
          <w:color w:val="000000"/>
          <w:kern w:val="0"/>
          <w:sz w:val="32"/>
          <w:szCs w:val="32"/>
          <w:shd w:val="clear" w:color="auto" w:fill="FFFFFF"/>
        </w:rPr>
        <w:t>年7月</w:t>
      </w:r>
      <w:r>
        <w:rPr>
          <w:rFonts w:hint="eastAsia" w:ascii="仿宋_GB2312" w:hAnsi="仿宋_GB2312" w:eastAsia="仿宋_GB2312" w:cs="仿宋_GB2312"/>
          <w:color w:val="000000"/>
          <w:kern w:val="0"/>
          <w:sz w:val="32"/>
          <w:szCs w:val="32"/>
          <w:shd w:val="clear" w:color="auto" w:fill="FFFFFF"/>
          <w:lang w:val="en-US" w:eastAsia="zh-CN"/>
        </w:rPr>
        <w:t>20</w:t>
      </w:r>
      <w:r>
        <w:rPr>
          <w:rFonts w:hint="eastAsia" w:ascii="仿宋_GB2312" w:hAnsi="仿宋_GB2312" w:eastAsia="仿宋_GB2312" w:cs="仿宋_GB2312"/>
          <w:color w:val="000000"/>
          <w:kern w:val="0"/>
          <w:sz w:val="32"/>
          <w:szCs w:val="32"/>
          <w:shd w:val="clear" w:color="auto" w:fill="FFFFFF"/>
        </w:rPr>
        <w:t>日</w:t>
      </w:r>
    </w:p>
    <w:p/>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p>
  <w:p>
    <w:pPr>
      <w:pStyle w:val="3"/>
      <w:tabs>
        <w:tab w:val="left" w:pos="4710"/>
        <w:tab w:val="clear" w:pos="4153"/>
        <w:tab w:val="clear" w:pos="8306"/>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2</w:t>
    </w:r>
    <w:r>
      <w:fldChar w:fldCharType="end"/>
    </w:r>
  </w:p>
  <w:p>
    <w:pPr>
      <w:pStyle w:val="3"/>
      <w:tabs>
        <w:tab w:val="left" w:pos="4710"/>
        <w:tab w:val="clear" w:pos="4153"/>
        <w:tab w:val="clear" w:pos="8306"/>
      </w:tabs>
      <w:ind w:right="360"/>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CC5338"/>
    <w:multiLevelType w:val="singleLevel"/>
    <w:tmpl w:val="FFCC5338"/>
    <w:lvl w:ilvl="0" w:tentative="0">
      <w:start w:val="1"/>
      <w:numFmt w:val="chineseCounting"/>
      <w:lvlText w:val="(%1)"/>
      <w:lvlJc w:val="left"/>
      <w:pPr>
        <w:tabs>
          <w:tab w:val="left" w:pos="312"/>
        </w:tabs>
      </w:pPr>
      <w:rPr>
        <w:rFonts w:hint="eastAsia"/>
      </w:rPr>
    </w:lvl>
  </w:abstractNum>
  <w:abstractNum w:abstractNumId="1">
    <w:nsid w:val="599B9C37"/>
    <w:multiLevelType w:val="singleLevel"/>
    <w:tmpl w:val="599B9C37"/>
    <w:lvl w:ilvl="0" w:tentative="0">
      <w:start w:val="2"/>
      <w:numFmt w:val="chineseCounting"/>
      <w:suff w:val="nothing"/>
      <w:lvlText w:val="（%1）"/>
      <w:lvlJc w:val="left"/>
    </w:lvl>
  </w:abstractNum>
  <w:abstractNum w:abstractNumId="2">
    <w:nsid w:val="599CF8CA"/>
    <w:multiLevelType w:val="singleLevel"/>
    <w:tmpl w:val="599CF8CA"/>
    <w:lvl w:ilvl="0" w:tentative="0">
      <w:start w:val="3"/>
      <w:numFmt w:val="chineseCounting"/>
      <w:suff w:val="nothing"/>
      <w:lvlText w:val="%1、"/>
      <w:lvlJc w:val="left"/>
    </w:lvl>
  </w:abstractNum>
  <w:abstractNum w:abstractNumId="3">
    <w:nsid w:val="599E4A1C"/>
    <w:multiLevelType w:val="singleLevel"/>
    <w:tmpl w:val="599E4A1C"/>
    <w:lvl w:ilvl="0" w:tentative="0">
      <w:start w:val="2"/>
      <w:numFmt w:val="chineseCounting"/>
      <w:suff w:val="nothing"/>
      <w:lvlText w:val="（%1）"/>
      <w:lvlJc w:val="left"/>
    </w:lvl>
  </w:abstractNum>
  <w:abstractNum w:abstractNumId="4">
    <w:nsid w:val="599E4A6E"/>
    <w:multiLevelType w:val="singleLevel"/>
    <w:tmpl w:val="599E4A6E"/>
    <w:lvl w:ilvl="0" w:tentative="0">
      <w:start w:val="2"/>
      <w:numFmt w:val="decimal"/>
      <w:suff w:val="nothing"/>
      <w:lvlText w:val="%1."/>
      <w:lvlJc w:val="left"/>
    </w:lvl>
  </w:abstractNum>
  <w:abstractNum w:abstractNumId="5">
    <w:nsid w:val="599E4B5B"/>
    <w:multiLevelType w:val="singleLevel"/>
    <w:tmpl w:val="599E4B5B"/>
    <w:lvl w:ilvl="0" w:tentative="0">
      <w:start w:val="1"/>
      <w:numFmt w:val="decimal"/>
      <w:suff w:val="nothing"/>
      <w:lvlText w:val="%1."/>
      <w:lvlJc w:val="left"/>
    </w:lvl>
  </w:abstractNum>
  <w:abstractNum w:abstractNumId="6">
    <w:nsid w:val="599E54ED"/>
    <w:multiLevelType w:val="singleLevel"/>
    <w:tmpl w:val="599E54ED"/>
    <w:lvl w:ilvl="0" w:tentative="0">
      <w:start w:val="1"/>
      <w:numFmt w:val="chineseCounting"/>
      <w:suff w:val="nothing"/>
      <w:lvlText w:val="（%1）"/>
      <w:lvlJc w:val="left"/>
    </w:lvl>
  </w:abstractNum>
  <w:abstractNum w:abstractNumId="7">
    <w:nsid w:val="599E6478"/>
    <w:multiLevelType w:val="singleLevel"/>
    <w:tmpl w:val="599E6478"/>
    <w:lvl w:ilvl="0" w:tentative="0">
      <w:start w:val="1"/>
      <w:numFmt w:val="decimal"/>
      <w:suff w:val="nothing"/>
      <w:lvlText w:val="%1."/>
      <w:lvlJc w:val="left"/>
    </w:lvl>
  </w:abstractNum>
  <w:abstractNum w:abstractNumId="8">
    <w:nsid w:val="59A4EC88"/>
    <w:multiLevelType w:val="singleLevel"/>
    <w:tmpl w:val="59A4EC88"/>
    <w:lvl w:ilvl="0" w:tentative="0">
      <w:start w:val="1"/>
      <w:numFmt w:val="chineseCounting"/>
      <w:suff w:val="nothing"/>
      <w:lvlText w:val="%1、"/>
      <w:lvlJc w:val="left"/>
    </w:lvl>
  </w:abstractNum>
  <w:abstractNum w:abstractNumId="9">
    <w:nsid w:val="59A4ECB2"/>
    <w:multiLevelType w:val="singleLevel"/>
    <w:tmpl w:val="59A4ECB2"/>
    <w:lvl w:ilvl="0" w:tentative="0">
      <w:start w:val="1"/>
      <w:numFmt w:val="chineseCounting"/>
      <w:suff w:val="nothing"/>
      <w:lvlText w:val="（%1）"/>
      <w:lvlJc w:val="left"/>
    </w:lvl>
  </w:abstractNum>
  <w:abstractNum w:abstractNumId="10">
    <w:nsid w:val="59A4ED04"/>
    <w:multiLevelType w:val="singleLevel"/>
    <w:tmpl w:val="59A4ED04"/>
    <w:lvl w:ilvl="0" w:tentative="0">
      <w:start w:val="2"/>
      <w:numFmt w:val="chineseCounting"/>
      <w:suff w:val="nothing"/>
      <w:lvlText w:val="%1、"/>
      <w:lvlJc w:val="left"/>
    </w:lvl>
  </w:abstractNum>
  <w:abstractNum w:abstractNumId="11">
    <w:nsid w:val="59A4ED3A"/>
    <w:multiLevelType w:val="singleLevel"/>
    <w:tmpl w:val="59A4ED3A"/>
    <w:lvl w:ilvl="0" w:tentative="0">
      <w:start w:val="1"/>
      <w:numFmt w:val="chineseCounting"/>
      <w:suff w:val="nothing"/>
      <w:lvlText w:val="（%1）"/>
      <w:lvlJc w:val="left"/>
    </w:lvl>
  </w:abstractNum>
  <w:abstractNum w:abstractNumId="12">
    <w:nsid w:val="59A4EF48"/>
    <w:multiLevelType w:val="singleLevel"/>
    <w:tmpl w:val="59A4EF48"/>
    <w:lvl w:ilvl="0" w:tentative="0">
      <w:start w:val="3"/>
      <w:numFmt w:val="chineseCounting"/>
      <w:suff w:val="nothing"/>
      <w:lvlText w:val="%1、"/>
      <w:lvlJc w:val="left"/>
    </w:lvl>
  </w:abstractNum>
  <w:abstractNum w:abstractNumId="13">
    <w:nsid w:val="59A4F15B"/>
    <w:multiLevelType w:val="singleLevel"/>
    <w:tmpl w:val="59A4F15B"/>
    <w:lvl w:ilvl="0" w:tentative="0">
      <w:start w:val="1"/>
      <w:numFmt w:val="chineseCounting"/>
      <w:suff w:val="nothing"/>
      <w:lvlText w:val="（%1）"/>
      <w:lvlJc w:val="left"/>
    </w:lvl>
  </w:abstractNum>
  <w:abstractNum w:abstractNumId="14">
    <w:nsid w:val="59A4F1A2"/>
    <w:multiLevelType w:val="singleLevel"/>
    <w:tmpl w:val="59A4F1A2"/>
    <w:lvl w:ilvl="0" w:tentative="0">
      <w:start w:val="1"/>
      <w:numFmt w:val="decimal"/>
      <w:suff w:val="nothing"/>
      <w:lvlText w:val="%1."/>
      <w:lvlJc w:val="left"/>
    </w:lvl>
  </w:abstractNum>
  <w:abstractNum w:abstractNumId="15">
    <w:nsid w:val="59A4F257"/>
    <w:multiLevelType w:val="singleLevel"/>
    <w:tmpl w:val="59A4F257"/>
    <w:lvl w:ilvl="0" w:tentative="0">
      <w:start w:val="1"/>
      <w:numFmt w:val="decimal"/>
      <w:suff w:val="nothing"/>
      <w:lvlText w:val="%1."/>
      <w:lvlJc w:val="left"/>
    </w:lvl>
  </w:abstractNum>
  <w:abstractNum w:abstractNumId="16">
    <w:nsid w:val="59A4F29C"/>
    <w:multiLevelType w:val="singleLevel"/>
    <w:tmpl w:val="59A4F29C"/>
    <w:lvl w:ilvl="0" w:tentative="0">
      <w:start w:val="3"/>
      <w:numFmt w:val="chineseCounting"/>
      <w:suff w:val="nothing"/>
      <w:lvlText w:val="（%1）"/>
      <w:lvlJc w:val="left"/>
    </w:lvl>
  </w:abstractNum>
  <w:abstractNum w:abstractNumId="17">
    <w:nsid w:val="59A4F2C6"/>
    <w:multiLevelType w:val="singleLevel"/>
    <w:tmpl w:val="59A4F2C6"/>
    <w:lvl w:ilvl="0" w:tentative="0">
      <w:start w:val="1"/>
      <w:numFmt w:val="decimal"/>
      <w:suff w:val="nothing"/>
      <w:lvlText w:val="%1."/>
      <w:lvlJc w:val="left"/>
    </w:lvl>
  </w:abstractNum>
  <w:abstractNum w:abstractNumId="18">
    <w:nsid w:val="59A4F306"/>
    <w:multiLevelType w:val="singleLevel"/>
    <w:tmpl w:val="59A4F306"/>
    <w:lvl w:ilvl="0" w:tentative="0">
      <w:start w:val="4"/>
      <w:numFmt w:val="chineseCounting"/>
      <w:suff w:val="nothing"/>
      <w:lvlText w:val="%1、"/>
      <w:lvlJc w:val="left"/>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0"/>
  </w:num>
  <w:num w:numId="13">
    <w:abstractNumId w:val="1"/>
  </w:num>
  <w:num w:numId="14">
    <w:abstractNumId w:val="2"/>
  </w:num>
  <w:num w:numId="15">
    <w:abstractNumId w:val="6"/>
  </w:num>
  <w:num w:numId="16">
    <w:abstractNumId w:val="7"/>
  </w:num>
  <w:num w:numId="17">
    <w:abstractNumId w:val="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9630C"/>
    <w:rsid w:val="04ED433F"/>
    <w:rsid w:val="05197627"/>
    <w:rsid w:val="09252E02"/>
    <w:rsid w:val="09526B7E"/>
    <w:rsid w:val="09C24D70"/>
    <w:rsid w:val="0D7A4D65"/>
    <w:rsid w:val="13B65CE1"/>
    <w:rsid w:val="13E77EA5"/>
    <w:rsid w:val="140063DB"/>
    <w:rsid w:val="1AFE4FC4"/>
    <w:rsid w:val="1E5524E6"/>
    <w:rsid w:val="27045060"/>
    <w:rsid w:val="27A80C46"/>
    <w:rsid w:val="2A5831CA"/>
    <w:rsid w:val="2C47469C"/>
    <w:rsid w:val="2C6F39EC"/>
    <w:rsid w:val="2C98175D"/>
    <w:rsid w:val="2DEB402E"/>
    <w:rsid w:val="30AC5083"/>
    <w:rsid w:val="35974B84"/>
    <w:rsid w:val="3B3A32BC"/>
    <w:rsid w:val="3DCD1C7D"/>
    <w:rsid w:val="494815DD"/>
    <w:rsid w:val="4E0774E5"/>
    <w:rsid w:val="53F9630C"/>
    <w:rsid w:val="5CB9081F"/>
    <w:rsid w:val="5E5202A4"/>
    <w:rsid w:val="612641F8"/>
    <w:rsid w:val="705363AD"/>
    <w:rsid w:val="764B7377"/>
    <w:rsid w:val="7B5153A4"/>
    <w:rsid w:val="7C1D6738"/>
    <w:rsid w:val="7E156E93"/>
    <w:rsid w:val="7F35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rPr>
      <w:rFonts w:ascii="宋体" w:hAnsi="Times New Roman"/>
      <w:sz w:val="24"/>
    </w:rPr>
  </w:style>
  <w:style w:type="character" w:styleId="7">
    <w:name w:val="page number"/>
    <w:basedOn w:val="6"/>
    <w:qFormat/>
    <w:uiPriority w:val="0"/>
  </w:style>
  <w:style w:type="paragraph" w:customStyle="1" w:styleId="8">
    <w:name w:val="p0"/>
    <w:basedOn w:val="1"/>
    <w:qFormat/>
    <w:uiPriority w:val="0"/>
    <w:pPr>
      <w:widowControl/>
    </w:pPr>
    <w:rPr>
      <w:rFonts w:cs="宋体"/>
      <w:kern w:val="0"/>
      <w:szCs w:val="21"/>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2020-07-01T08:14:00Z</dcterms:created>
  <dc:creator>贤女</dc:creator>
  <cp:lastModifiedBy>9 5 2 7</cp:lastModifiedBy>
  <cp:lastPrinted>2020-07-16T03:19:00Z</cp:lastPrinted>
  <dcterms:modified xsi:type="dcterms:W3CDTF">2020-10-09T02:53:28Z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