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rPr>
      </w:pPr>
      <w:bookmarkStart w:id="0" w:name="_GoBack"/>
      <w:bookmarkEnd w:id="0"/>
    </w:p>
    <w:p>
      <w:pPr>
        <w:widowControl/>
        <w:spacing w:line="450" w:lineRule="atLeast"/>
        <w:jc w:val="center"/>
        <w:textAlignment w:val="center"/>
        <w:rPr>
          <w:rFonts w:ascii="方正小标宋简体" w:hAnsi="方正小标宋简体" w:eastAsia="方正小标宋简体" w:cs="方正小标宋简体"/>
          <w:kern w:val="0"/>
          <w:sz w:val="52"/>
          <w:szCs w:val="52"/>
          <w:shd w:val="clear" w:color="auto" w:fill="FFFFFF"/>
        </w:rPr>
      </w:pPr>
      <w:r>
        <w:rPr>
          <w:rFonts w:hint="eastAsia" w:ascii="方正小标宋简体" w:hAnsi="方正小标宋简体" w:eastAsia="方正小标宋简体" w:cs="方正小标宋简体"/>
          <w:kern w:val="0"/>
          <w:sz w:val="52"/>
          <w:szCs w:val="52"/>
          <w:shd w:val="clear" w:color="auto" w:fill="FFFFFF"/>
        </w:rPr>
        <w:t>2019年度部门整体支出绩效</w:t>
      </w:r>
    </w:p>
    <w:p>
      <w:pPr>
        <w:widowControl/>
        <w:spacing w:line="450" w:lineRule="atLeast"/>
        <w:textAlignment w:val="center"/>
        <w:rPr>
          <w:rFonts w:ascii="方正小标宋简体" w:hAnsi="方正小标宋简体" w:eastAsia="方正小标宋简体" w:cs="方正小标宋简体"/>
          <w:kern w:val="0"/>
          <w:sz w:val="44"/>
          <w:szCs w:val="44"/>
          <w:shd w:val="clear" w:color="auto" w:fill="FFFFFF"/>
        </w:rPr>
      </w:pPr>
    </w:p>
    <w:p>
      <w:pPr>
        <w:widowControl/>
        <w:spacing w:line="450" w:lineRule="atLeast"/>
        <w:textAlignment w:val="center"/>
        <w:rPr>
          <w:rFonts w:ascii="方正小标宋简体" w:hAnsi="方正小标宋简体" w:eastAsia="方正小标宋简体" w:cs="方正小标宋简体"/>
          <w:kern w:val="0"/>
          <w:sz w:val="44"/>
          <w:szCs w:val="44"/>
          <w:shd w:val="clear" w:color="auto" w:fill="FFFFFF"/>
        </w:rPr>
      </w:pPr>
    </w:p>
    <w:p>
      <w:pPr>
        <w:widowControl/>
        <w:spacing w:line="450" w:lineRule="atLeast"/>
        <w:jc w:val="center"/>
        <w:textAlignment w:val="center"/>
        <w:rPr>
          <w:rFonts w:ascii="方正小标宋简体" w:hAnsi="方正小标宋简体" w:eastAsia="方正小标宋简体" w:cs="方正小标宋简体"/>
          <w:b/>
          <w:spacing w:val="20"/>
          <w:kern w:val="0"/>
          <w:sz w:val="96"/>
          <w:szCs w:val="96"/>
          <w:shd w:val="clear" w:color="auto" w:fill="FFFFFF"/>
        </w:rPr>
      </w:pPr>
      <w:r>
        <w:rPr>
          <w:rFonts w:hint="eastAsia" w:ascii="方正小标宋简体" w:hAnsi="方正小标宋简体" w:eastAsia="方正小标宋简体" w:cs="方正小标宋简体"/>
          <w:b/>
          <w:spacing w:val="20"/>
          <w:kern w:val="0"/>
          <w:sz w:val="96"/>
          <w:szCs w:val="96"/>
          <w:shd w:val="clear" w:color="auto" w:fill="FFFFFF"/>
        </w:rPr>
        <w:t>评</w:t>
      </w:r>
    </w:p>
    <w:p>
      <w:pPr>
        <w:widowControl/>
        <w:spacing w:line="450" w:lineRule="atLeast"/>
        <w:jc w:val="center"/>
        <w:textAlignment w:val="center"/>
        <w:rPr>
          <w:rFonts w:ascii="方正小标宋简体" w:hAnsi="方正小标宋简体" w:eastAsia="方正小标宋简体" w:cs="方正小标宋简体"/>
          <w:b/>
          <w:spacing w:val="20"/>
          <w:kern w:val="0"/>
          <w:sz w:val="96"/>
          <w:szCs w:val="96"/>
          <w:shd w:val="clear" w:color="auto" w:fill="FFFFFF"/>
        </w:rPr>
      </w:pPr>
      <w:r>
        <w:rPr>
          <w:rFonts w:hint="eastAsia" w:ascii="方正小标宋简体" w:hAnsi="方正小标宋简体" w:eastAsia="方正小标宋简体" w:cs="方正小标宋简体"/>
          <w:b/>
          <w:spacing w:val="20"/>
          <w:kern w:val="0"/>
          <w:sz w:val="96"/>
          <w:szCs w:val="96"/>
          <w:shd w:val="clear" w:color="auto" w:fill="FFFFFF"/>
        </w:rPr>
        <w:t>价</w:t>
      </w:r>
    </w:p>
    <w:p>
      <w:pPr>
        <w:widowControl/>
        <w:spacing w:line="450" w:lineRule="atLeast"/>
        <w:jc w:val="center"/>
        <w:textAlignment w:val="center"/>
        <w:rPr>
          <w:rFonts w:ascii="方正小标宋简体" w:hAnsi="方正小标宋简体" w:eastAsia="方正小标宋简体" w:cs="方正小标宋简体"/>
          <w:b/>
          <w:spacing w:val="20"/>
          <w:kern w:val="0"/>
          <w:sz w:val="96"/>
          <w:szCs w:val="96"/>
          <w:shd w:val="clear" w:color="auto" w:fill="FFFFFF"/>
        </w:rPr>
      </w:pPr>
      <w:r>
        <w:rPr>
          <w:rFonts w:hint="eastAsia" w:ascii="方正小标宋简体" w:hAnsi="方正小标宋简体" w:eastAsia="方正小标宋简体" w:cs="方正小标宋简体"/>
          <w:b/>
          <w:spacing w:val="20"/>
          <w:kern w:val="0"/>
          <w:sz w:val="96"/>
          <w:szCs w:val="96"/>
          <w:shd w:val="clear" w:color="auto" w:fill="FFFFFF"/>
        </w:rPr>
        <w:t>报</w:t>
      </w:r>
    </w:p>
    <w:p>
      <w:pPr>
        <w:widowControl/>
        <w:spacing w:line="450" w:lineRule="atLeast"/>
        <w:jc w:val="center"/>
        <w:textAlignment w:val="center"/>
        <w:rPr>
          <w:rFonts w:ascii="方正小标宋简体" w:hAnsi="方正小标宋简体" w:eastAsia="方正小标宋简体" w:cs="方正小标宋简体"/>
          <w:b/>
          <w:spacing w:val="20"/>
          <w:kern w:val="0"/>
          <w:sz w:val="96"/>
          <w:szCs w:val="96"/>
          <w:shd w:val="clear" w:color="auto" w:fill="FFFFFF"/>
        </w:rPr>
      </w:pPr>
      <w:r>
        <w:rPr>
          <w:rFonts w:hint="eastAsia" w:ascii="方正小标宋简体" w:hAnsi="方正小标宋简体" w:eastAsia="方正小标宋简体" w:cs="方正小标宋简体"/>
          <w:b/>
          <w:spacing w:val="20"/>
          <w:kern w:val="0"/>
          <w:sz w:val="96"/>
          <w:szCs w:val="96"/>
          <w:shd w:val="clear" w:color="auto" w:fill="FFFFFF"/>
        </w:rPr>
        <w:t>告</w:t>
      </w:r>
    </w:p>
    <w:p>
      <w:pPr>
        <w:widowControl/>
        <w:spacing w:line="450" w:lineRule="atLeast"/>
        <w:jc w:val="center"/>
        <w:textAlignment w:val="center"/>
        <w:rPr>
          <w:rFonts w:ascii="方正小标宋简体" w:hAnsi="方正小标宋简体" w:eastAsia="方正小标宋简体" w:cs="方正小标宋简体"/>
          <w:w w:val="95"/>
          <w:kern w:val="0"/>
          <w:sz w:val="36"/>
          <w:szCs w:val="36"/>
          <w:shd w:val="clear" w:color="auto" w:fill="FFFFFF"/>
        </w:rPr>
      </w:pPr>
    </w:p>
    <w:p>
      <w:pPr>
        <w:widowControl/>
        <w:spacing w:line="450" w:lineRule="atLeast"/>
        <w:jc w:val="center"/>
        <w:textAlignment w:val="center"/>
        <w:rPr>
          <w:rFonts w:ascii="方正小标宋简体" w:hAnsi="方正小标宋简体" w:eastAsia="方正小标宋简体" w:cs="方正小标宋简体"/>
          <w:w w:val="95"/>
          <w:kern w:val="0"/>
          <w:sz w:val="36"/>
          <w:szCs w:val="36"/>
          <w:shd w:val="clear" w:color="auto" w:fill="FFFFFF"/>
        </w:rPr>
      </w:pPr>
    </w:p>
    <w:p>
      <w:pPr>
        <w:widowControl/>
        <w:spacing w:line="450" w:lineRule="atLeast"/>
        <w:textAlignment w:val="center"/>
        <w:rPr>
          <w:rFonts w:ascii="方正小标宋简体" w:hAnsi="方正小标宋简体" w:eastAsia="方正小标宋简体" w:cs="方正小标宋简体"/>
          <w:w w:val="95"/>
          <w:kern w:val="0"/>
          <w:sz w:val="36"/>
          <w:szCs w:val="36"/>
          <w:shd w:val="clear" w:color="auto" w:fill="FFFFFF"/>
        </w:rPr>
      </w:pPr>
    </w:p>
    <w:p>
      <w:pPr>
        <w:widowControl/>
        <w:spacing w:line="450" w:lineRule="atLeast"/>
        <w:jc w:val="center"/>
        <w:textAlignment w:val="center"/>
        <w:rPr>
          <w:rFonts w:ascii="仿宋_GB2312" w:hAnsi="方正小标宋简体" w:eastAsia="仿宋_GB2312" w:cs="方正小标宋简体"/>
          <w:b/>
          <w:w w:val="95"/>
          <w:kern w:val="0"/>
          <w:sz w:val="32"/>
          <w:szCs w:val="32"/>
          <w:shd w:val="clear" w:color="auto" w:fill="FFFFFF"/>
        </w:rPr>
      </w:pPr>
      <w:r>
        <w:rPr>
          <w:rFonts w:hint="eastAsia" w:ascii="仿宋_GB2312" w:hAnsi="方正小标宋简体" w:eastAsia="仿宋_GB2312" w:cs="方正小标宋简体"/>
          <w:b/>
          <w:w w:val="95"/>
          <w:kern w:val="0"/>
          <w:sz w:val="32"/>
          <w:szCs w:val="32"/>
          <w:shd w:val="clear" w:color="auto" w:fill="FFFFFF"/>
        </w:rPr>
        <w:t>保靖工业集中区管理委员会</w:t>
      </w:r>
    </w:p>
    <w:p>
      <w:pPr>
        <w:widowControl/>
        <w:spacing w:line="450" w:lineRule="atLeast"/>
        <w:jc w:val="center"/>
        <w:textAlignment w:val="center"/>
        <w:rPr>
          <w:rFonts w:ascii="方正小标宋简体" w:hAnsi="方正小标宋简体" w:eastAsia="方正小标宋简体" w:cs="方正小标宋简体"/>
          <w:spacing w:val="45"/>
          <w:kern w:val="0"/>
          <w:sz w:val="52"/>
          <w:szCs w:val="52"/>
          <w:shd w:val="clear" w:color="auto" w:fill="FFFFFF"/>
        </w:rPr>
      </w:pPr>
      <w:r>
        <w:rPr>
          <w:rFonts w:hint="eastAsia" w:ascii="仿宋_GB2312" w:hAnsi="方正小标宋简体" w:eastAsia="仿宋_GB2312" w:cs="方正小标宋简体"/>
          <w:b/>
          <w:kern w:val="0"/>
          <w:sz w:val="32"/>
          <w:szCs w:val="32"/>
          <w:shd w:val="clear" w:color="auto" w:fill="FFFFFF"/>
        </w:rPr>
        <w:t>2020年 7月</w:t>
      </w:r>
    </w:p>
    <w:p>
      <w:pPr>
        <w:widowControl/>
        <w:wordWrap w:val="0"/>
        <w:spacing w:line="450" w:lineRule="atLeast"/>
        <w:jc w:val="center"/>
        <w:textAlignment w:val="center"/>
        <w:rPr>
          <w:rFonts w:ascii="方正小标宋简体" w:hAnsi="方正小标宋简体" w:eastAsia="方正小标宋简体" w:cs="方正小标宋简体"/>
          <w:kern w:val="0"/>
          <w:sz w:val="44"/>
          <w:szCs w:val="44"/>
          <w:shd w:val="clear" w:color="auto" w:fill="FFFFFF"/>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widowControl/>
        <w:wordWrap w:val="0"/>
        <w:spacing w:line="450" w:lineRule="atLeast"/>
        <w:jc w:val="center"/>
        <w:textAlignment w:val="center"/>
        <w:rPr>
          <w:rFonts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目  录</w:t>
      </w:r>
    </w:p>
    <w:p>
      <w:pPr>
        <w:numPr>
          <w:ilvl w:val="0"/>
          <w:numId w:val="1"/>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部门概况......................................3</w:t>
      </w:r>
    </w:p>
    <w:p>
      <w:pPr>
        <w:numPr>
          <w:ilvl w:val="0"/>
          <w:numId w:val="2"/>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主要职责....................................3</w:t>
      </w:r>
    </w:p>
    <w:p>
      <w:pPr>
        <w:numPr>
          <w:ilvl w:val="0"/>
          <w:numId w:val="2"/>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机构设置及人员编制..........................3</w:t>
      </w:r>
    </w:p>
    <w:p>
      <w:pPr>
        <w:numPr>
          <w:ilvl w:val="0"/>
          <w:numId w:val="3"/>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部门整体支出规模、使用方向和内容..............4</w:t>
      </w:r>
    </w:p>
    <w:p>
      <w:pPr>
        <w:numPr>
          <w:ilvl w:val="0"/>
          <w:numId w:val="4"/>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年度预算收支表..............................4</w:t>
      </w:r>
    </w:p>
    <w:p>
      <w:pPr>
        <w:numPr>
          <w:ilvl w:val="0"/>
          <w:numId w:val="4"/>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年度决算收支表..............................4</w:t>
      </w:r>
    </w:p>
    <w:p>
      <w:pPr>
        <w:numPr>
          <w:ilvl w:val="0"/>
          <w:numId w:val="4"/>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年末结转结余情况............................5</w:t>
      </w:r>
    </w:p>
    <w:p>
      <w:pPr>
        <w:numPr>
          <w:ilvl w:val="0"/>
          <w:numId w:val="4"/>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工作绩效情况</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..............................6</w:t>
      </w:r>
    </w:p>
    <w:p>
      <w:pPr>
        <w:numPr>
          <w:ilvl w:val="0"/>
          <w:numId w:val="5"/>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部门整体支出绩效分析..........................8</w:t>
      </w:r>
    </w:p>
    <w:p>
      <w:pPr>
        <w:numPr>
          <w:ilvl w:val="0"/>
          <w:numId w:val="6"/>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投入........................................8</w:t>
      </w:r>
    </w:p>
    <w:p>
      <w:pPr>
        <w:numPr>
          <w:ilvl w:val="0"/>
          <w:numId w:val="7"/>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目标设定........................................8</w:t>
      </w:r>
    </w:p>
    <w:p>
      <w:pPr>
        <w:numPr>
          <w:ilvl w:val="0"/>
          <w:numId w:val="7"/>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预算配置........................................9</w:t>
      </w:r>
    </w:p>
    <w:p>
      <w:pPr>
        <w:numPr>
          <w:ilvl w:val="0"/>
          <w:numId w:val="6"/>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过程.......................................9</w:t>
      </w:r>
    </w:p>
    <w:p>
      <w:pPr>
        <w:numPr>
          <w:ilvl w:val="0"/>
          <w:numId w:val="8"/>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预算执行.......................................9</w:t>
      </w:r>
    </w:p>
    <w:p>
      <w:pPr>
        <w:numPr>
          <w:ilvl w:val="0"/>
          <w:numId w:val="8"/>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预算管理.......................................10</w:t>
      </w:r>
    </w:p>
    <w:p>
      <w:pPr>
        <w:numPr>
          <w:ilvl w:val="0"/>
          <w:numId w:val="9"/>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产出及效率.................................11</w:t>
      </w:r>
    </w:p>
    <w:p>
      <w:pPr>
        <w:numPr>
          <w:ilvl w:val="0"/>
          <w:numId w:val="10"/>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职责履行.......................................11</w:t>
      </w:r>
    </w:p>
    <w:p>
      <w:pPr>
        <w:numPr>
          <w:ilvl w:val="0"/>
          <w:numId w:val="10"/>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履职效益.......................................11</w:t>
      </w:r>
    </w:p>
    <w:p>
      <w:pPr>
        <w:numPr>
          <w:ilvl w:val="0"/>
          <w:numId w:val="11"/>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部门绩效评价结论.............................12</w:t>
      </w:r>
    </w:p>
    <w:p>
      <w:pPr>
        <w:numPr>
          <w:ilvl w:val="0"/>
          <w:numId w:val="11"/>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存在的问题...................................12</w:t>
      </w:r>
    </w:p>
    <w:p>
      <w:pPr>
        <w:numPr>
          <w:ilvl w:val="0"/>
          <w:numId w:val="11"/>
        </w:numPr>
        <w:spacing w:line="560"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有关建议.....................................12</w:t>
      </w:r>
    </w:p>
    <w:p>
      <w:pPr>
        <w:pStyle w:val="4"/>
        <w:jc w:val="both"/>
      </w:pPr>
      <w:r>
        <w:br w:type="page"/>
      </w:r>
      <w:r>
        <w:rPr>
          <w:rFonts w:hint="eastAsia"/>
        </w:rPr>
        <w:t>工业集中区管委会</w:t>
      </w:r>
      <w:r>
        <w:t>201</w:t>
      </w:r>
      <w:r>
        <w:rPr>
          <w:rFonts w:hint="eastAsia"/>
        </w:rPr>
        <w:t>9年财政性资金整体支出</w:t>
      </w:r>
    </w:p>
    <w:p>
      <w:pPr>
        <w:spacing w:line="360" w:lineRule="auto"/>
        <w:jc w:val="center"/>
        <w:rPr>
          <w:rFonts w:ascii="宋体" w:cs="宋体"/>
          <w:b/>
          <w:bCs/>
          <w:sz w:val="44"/>
          <w:szCs w:val="44"/>
        </w:rPr>
      </w:pPr>
      <w:r>
        <w:rPr>
          <w:rFonts w:hint="eastAsia" w:ascii="宋体" w:hAnsi="宋体" w:cs="宋体"/>
          <w:b/>
          <w:bCs/>
          <w:sz w:val="44"/>
          <w:szCs w:val="44"/>
        </w:rPr>
        <w:t>绩效自评报告</w:t>
      </w:r>
    </w:p>
    <w:p>
      <w:pPr>
        <w:spacing w:line="360" w:lineRule="auto"/>
        <w:jc w:val="center"/>
        <w:rPr>
          <w:rFonts w:ascii="楷体" w:hAnsi="楷体" w:eastAsia="楷体" w:cs="楷体"/>
          <w:sz w:val="28"/>
          <w:szCs w:val="28"/>
        </w:rPr>
      </w:pPr>
      <w:r>
        <w:rPr>
          <w:rFonts w:hint="eastAsia" w:ascii="楷体" w:hAnsi="楷体" w:eastAsia="楷体" w:cs="楷体"/>
          <w:sz w:val="28"/>
          <w:szCs w:val="28"/>
        </w:rPr>
        <w:t>保靖工业集中区管理委员会</w:t>
      </w:r>
    </w:p>
    <w:p>
      <w:pPr>
        <w:spacing w:line="360" w:lineRule="auto"/>
        <w:jc w:val="center"/>
        <w:rPr>
          <w:rFonts w:ascii="楷体" w:hAnsi="楷体" w:eastAsia="楷体" w:cs="楷体"/>
          <w:sz w:val="28"/>
          <w:szCs w:val="28"/>
        </w:rPr>
      </w:pPr>
      <w:r>
        <w:rPr>
          <w:rFonts w:hint="eastAsia" w:ascii="楷体" w:hAnsi="楷体" w:eastAsia="楷体" w:cs="楷体"/>
          <w:sz w:val="28"/>
          <w:szCs w:val="28"/>
        </w:rPr>
        <w:t>（</w:t>
      </w:r>
      <w:r>
        <w:rPr>
          <w:rFonts w:ascii="楷体" w:hAnsi="楷体" w:eastAsia="楷体" w:cs="楷体"/>
          <w:sz w:val="28"/>
          <w:szCs w:val="28"/>
        </w:rPr>
        <w:t>20</w:t>
      </w:r>
      <w:r>
        <w:rPr>
          <w:rFonts w:hint="eastAsia" w:ascii="楷体" w:hAnsi="楷体" w:eastAsia="楷体" w:cs="楷体"/>
          <w:sz w:val="28"/>
          <w:szCs w:val="28"/>
        </w:rPr>
        <w:t>20年7月）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根据《保靖县财政局关于开展</w:t>
      </w:r>
      <w:r>
        <w:rPr>
          <w:rFonts w:ascii="仿宋" w:hAnsi="仿宋" w:eastAsia="仿宋" w:cs="仿宋"/>
          <w:sz w:val="32"/>
          <w:szCs w:val="32"/>
        </w:rPr>
        <w:t>201</w:t>
      </w:r>
      <w:r>
        <w:rPr>
          <w:rFonts w:hint="eastAsia" w:ascii="仿宋" w:hAnsi="仿宋" w:eastAsia="仿宋" w:cs="仿宋"/>
          <w:sz w:val="32"/>
          <w:szCs w:val="32"/>
        </w:rPr>
        <w:t>9年财政性资金整体支出绩效自评的通知》（保财绩【</w:t>
      </w:r>
      <w:r>
        <w:rPr>
          <w:rFonts w:ascii="仿宋" w:hAnsi="仿宋" w:eastAsia="仿宋" w:cs="仿宋"/>
          <w:sz w:val="32"/>
          <w:szCs w:val="32"/>
        </w:rPr>
        <w:t>20</w:t>
      </w:r>
      <w:r>
        <w:rPr>
          <w:rFonts w:hint="eastAsia" w:ascii="仿宋" w:hAnsi="仿宋" w:eastAsia="仿宋" w:cs="仿宋"/>
          <w:sz w:val="32"/>
          <w:szCs w:val="32"/>
        </w:rPr>
        <w:t>20】3号）文件精神，工业集中区管委会财务领导及部门积极对财政性支出实施了绩效评价。现将有关情况报告如下：</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一、园区基本情况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保靖工业集中区最初于</w:t>
      </w:r>
      <w:r>
        <w:rPr>
          <w:rFonts w:ascii="仿宋" w:hAnsi="仿宋" w:eastAsia="仿宋" w:cs="仿宋"/>
          <w:sz w:val="32"/>
          <w:szCs w:val="32"/>
        </w:rPr>
        <w:t>2004</w:t>
      </w:r>
      <w:r>
        <w:rPr>
          <w:rFonts w:hint="eastAsia" w:ascii="仿宋" w:hAnsi="仿宋" w:eastAsia="仿宋" w:cs="仿宋"/>
          <w:sz w:val="32"/>
          <w:szCs w:val="32"/>
        </w:rPr>
        <w:t>年底</w:t>
      </w:r>
      <w:r>
        <w:rPr>
          <w:rFonts w:hint="eastAsia" w:ascii="仿宋" w:hAnsi="仿宋" w:eastAsia="仿宋" w:cs="仿宋"/>
          <w:sz w:val="32"/>
          <w:szCs w:val="32"/>
          <w:shd w:val="clear" w:color="auto" w:fill="FFFFFF"/>
        </w:rPr>
        <w:t>由湘西州人民政府以州政函〔</w:t>
      </w:r>
      <w:r>
        <w:rPr>
          <w:rFonts w:ascii="仿宋" w:hAnsi="仿宋" w:eastAsia="仿宋" w:cs="仿宋"/>
          <w:sz w:val="32"/>
          <w:szCs w:val="32"/>
          <w:shd w:val="clear" w:color="auto" w:fill="FFFFFF"/>
        </w:rPr>
        <w:t>2004</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140</w:t>
      </w:r>
      <w:r>
        <w:rPr>
          <w:rFonts w:hint="eastAsia" w:ascii="仿宋" w:hAnsi="仿宋" w:eastAsia="仿宋" w:cs="仿宋"/>
          <w:sz w:val="32"/>
          <w:szCs w:val="32"/>
          <w:shd w:val="clear" w:color="auto" w:fill="FFFFFF"/>
        </w:rPr>
        <w:t>号文批准设立。</w:t>
      </w:r>
      <w:r>
        <w:rPr>
          <w:rFonts w:ascii="仿宋" w:hAnsi="仿宋" w:eastAsia="仿宋" w:cs="仿宋"/>
          <w:sz w:val="32"/>
          <w:szCs w:val="32"/>
        </w:rPr>
        <w:t>2012</w:t>
      </w:r>
      <w:r>
        <w:rPr>
          <w:rFonts w:hint="eastAsia" w:ascii="仿宋" w:hAnsi="仿宋" w:eastAsia="仿宋" w:cs="仿宋"/>
          <w:sz w:val="32"/>
          <w:szCs w:val="32"/>
        </w:rPr>
        <w:t>年以湘发改地区【</w:t>
      </w:r>
      <w:r>
        <w:rPr>
          <w:rFonts w:ascii="仿宋" w:hAnsi="仿宋" w:eastAsia="仿宋" w:cs="仿宋"/>
          <w:sz w:val="32"/>
          <w:szCs w:val="32"/>
        </w:rPr>
        <w:t>2012</w:t>
      </w:r>
      <w:r>
        <w:rPr>
          <w:rFonts w:hint="eastAsia" w:ascii="仿宋" w:hAnsi="仿宋" w:eastAsia="仿宋" w:cs="仿宋"/>
          <w:sz w:val="32"/>
          <w:szCs w:val="32"/>
        </w:rPr>
        <w:t>】</w:t>
      </w:r>
      <w:r>
        <w:rPr>
          <w:rFonts w:ascii="仿宋" w:hAnsi="仿宋" w:eastAsia="仿宋" w:cs="仿宋"/>
          <w:sz w:val="32"/>
          <w:szCs w:val="32"/>
        </w:rPr>
        <w:t>1593</w:t>
      </w:r>
      <w:r>
        <w:rPr>
          <w:rFonts w:hint="eastAsia" w:ascii="仿宋" w:hAnsi="仿宋" w:eastAsia="仿宋" w:cs="仿宋"/>
          <w:sz w:val="32"/>
          <w:szCs w:val="32"/>
        </w:rPr>
        <w:t>号文件批复了保靖工业集中区发展规划，以湘政办函【</w:t>
      </w:r>
      <w:r>
        <w:rPr>
          <w:rFonts w:ascii="仿宋" w:hAnsi="仿宋" w:eastAsia="仿宋" w:cs="仿宋"/>
          <w:sz w:val="32"/>
          <w:szCs w:val="32"/>
        </w:rPr>
        <w:t>2012</w:t>
      </w:r>
      <w:r>
        <w:rPr>
          <w:rFonts w:hint="eastAsia" w:ascii="仿宋" w:hAnsi="仿宋" w:eastAsia="仿宋" w:cs="仿宋"/>
          <w:sz w:val="32"/>
          <w:szCs w:val="32"/>
        </w:rPr>
        <w:t>】</w:t>
      </w:r>
      <w:r>
        <w:rPr>
          <w:rFonts w:ascii="仿宋" w:hAnsi="仿宋" w:eastAsia="仿宋" w:cs="仿宋"/>
          <w:sz w:val="32"/>
          <w:szCs w:val="32"/>
        </w:rPr>
        <w:t>187</w:t>
      </w:r>
      <w:r>
        <w:rPr>
          <w:rFonts w:hint="eastAsia" w:ascii="仿宋" w:hAnsi="仿宋" w:eastAsia="仿宋" w:cs="仿宋"/>
          <w:sz w:val="32"/>
          <w:szCs w:val="32"/>
        </w:rPr>
        <w:t>号文件升级为省级工业集中区。保靖工业集中区由“一区三园”来架构，分别为钟灵山工业园区、碗米坡工业园区、城东创新创业园，总规划面积</w:t>
      </w:r>
      <w:r>
        <w:rPr>
          <w:rFonts w:ascii="仿宋" w:hAnsi="仿宋" w:eastAsia="仿宋" w:cs="仿宋"/>
          <w:sz w:val="32"/>
          <w:szCs w:val="32"/>
        </w:rPr>
        <w:t>549</w:t>
      </w:r>
      <w:r>
        <w:rPr>
          <w:rFonts w:hint="eastAsia" w:ascii="仿宋" w:hAnsi="仿宋" w:eastAsia="仿宋" w:cs="仿宋"/>
          <w:sz w:val="32"/>
          <w:szCs w:val="32"/>
        </w:rPr>
        <w:t>公顷。保靖县工业园区管理委员会为正科级全额事业单位，现拥有在编人员</w:t>
      </w:r>
      <w:r>
        <w:rPr>
          <w:rFonts w:ascii="仿宋" w:hAnsi="仿宋" w:eastAsia="仿宋" w:cs="仿宋"/>
          <w:sz w:val="32"/>
          <w:szCs w:val="32"/>
        </w:rPr>
        <w:t>1</w:t>
      </w:r>
      <w:r>
        <w:rPr>
          <w:rFonts w:hint="eastAsia" w:ascii="仿宋" w:hAnsi="仿宋" w:eastAsia="仿宋" w:cs="仿宋"/>
          <w:sz w:val="32"/>
          <w:szCs w:val="32"/>
        </w:rPr>
        <w:t>6名。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管委会主要工作职能有：贯彻执行党和国家有关发展经济技术开发区的方针政策；研究和组织实施工业园的各项管理制度和改革措施；制定工业园长期开发建设和科技、经济发展规划并组织实施；负责工业园区内企业的有关管理和服务工作；指导和协调招商引资、对外经济技术合作与交流；协助计生、民政、文化、教育、卫生等部门抓好园区内相关工作；承办县委、县人民政府交办的其他事项。</w:t>
      </w:r>
    </w:p>
    <w:p>
      <w:pPr>
        <w:numPr>
          <w:ilvl w:val="0"/>
          <w:numId w:val="12"/>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部门整体支出及使用情况</w:t>
      </w:r>
    </w:p>
    <w:p>
      <w:pPr>
        <w:numPr>
          <w:ilvl w:val="0"/>
          <w:numId w:val="13"/>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基本支出情况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保靖工业集中区管理委员会基本支出的范围和主要用途包括人员经费和日常公用经费。具体包括：工资福利支出、对个人和家庭的补助、商品和服务支出和其他资本性支出，具体情况如下：</w:t>
      </w:r>
    </w:p>
    <w:p>
      <w:pPr>
        <w:numPr>
          <w:ilvl w:val="0"/>
          <w:numId w:val="14"/>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年初预算收支情况</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9年预算总收入446.7万元。其中一般公共预算拨款收入446.7万元，政府性基金预算拨款收入0万元，纳入财政专户管理的非税拨款收入</w:t>
      </w:r>
      <w:r>
        <w:rPr>
          <w:rFonts w:ascii="仿宋" w:hAnsi="仿宋" w:eastAsia="仿宋" w:cs="仿宋"/>
          <w:sz w:val="32"/>
          <w:szCs w:val="32"/>
        </w:rPr>
        <w:t>0</w:t>
      </w:r>
      <w:r>
        <w:rPr>
          <w:rFonts w:hint="eastAsia" w:ascii="仿宋" w:hAnsi="仿宋" w:eastAsia="仿宋" w:cs="仿宋"/>
          <w:sz w:val="32"/>
          <w:szCs w:val="32"/>
        </w:rPr>
        <w:t>元。</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9年预算总支出446.7万元，其中：工资福利支出155.32万元；对个人和家庭的补助0万元；一般商品和服务支出291.38万元：其中专项经费280.88万元，公用经费10.5万元。</w:t>
      </w:r>
    </w:p>
    <w:p>
      <w:pPr>
        <w:numPr>
          <w:ilvl w:val="0"/>
          <w:numId w:val="14"/>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本年收入情况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w:t>
      </w:r>
      <w:r>
        <w:rPr>
          <w:rFonts w:ascii="仿宋" w:hAnsi="仿宋" w:eastAsia="仿宋" w:cs="仿宋"/>
          <w:sz w:val="32"/>
          <w:szCs w:val="32"/>
        </w:rPr>
        <w:t>201</w:t>
      </w:r>
      <w:r>
        <w:rPr>
          <w:rFonts w:hint="eastAsia" w:ascii="仿宋" w:hAnsi="仿宋" w:eastAsia="仿宋" w:cs="仿宋"/>
          <w:sz w:val="32"/>
          <w:szCs w:val="32"/>
        </w:rPr>
        <w:t>9年收入总计6839.32万元。财政拨款6021.45万元，与财政对账一致，差额</w:t>
      </w:r>
      <w:r>
        <w:rPr>
          <w:rFonts w:ascii="仿宋" w:hAnsi="仿宋" w:eastAsia="仿宋" w:cs="仿宋"/>
          <w:sz w:val="32"/>
          <w:szCs w:val="32"/>
        </w:rPr>
        <w:t>0</w:t>
      </w:r>
      <w:r>
        <w:rPr>
          <w:rFonts w:hint="eastAsia" w:ascii="仿宋" w:hAnsi="仿宋" w:eastAsia="仿宋" w:cs="仿宋"/>
          <w:sz w:val="32"/>
          <w:szCs w:val="32"/>
        </w:rPr>
        <w:t>万元；其他收入817.87万元。</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、本年度基本支出情况</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9年支出总计6156.91万元。基本支出450.95万元，主要用于人员经费支出、公用经费支出；政府性基金支出4947.3万元，主要用于城投公司基础设施修建款。项目支出758.66万元，主要用于陶瓷园项目建设及污水处理运行费用支出。本年结转余额682.41万元</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（二）“三公”经费支出情况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保靖工业集中区管委会</w:t>
      </w:r>
      <w:r>
        <w:rPr>
          <w:rFonts w:ascii="仿宋" w:hAnsi="仿宋" w:eastAsia="仿宋" w:cs="仿宋"/>
          <w:sz w:val="32"/>
          <w:szCs w:val="32"/>
        </w:rPr>
        <w:t>201</w:t>
      </w:r>
      <w:r>
        <w:rPr>
          <w:rFonts w:hint="eastAsia" w:ascii="仿宋" w:hAnsi="仿宋" w:eastAsia="仿宋" w:cs="仿宋"/>
          <w:sz w:val="32"/>
          <w:szCs w:val="32"/>
        </w:rPr>
        <w:t>9年“三公”经费控制数为3.5万元，其中：公务接待费2.5万元、公务用车购置及运行费1万元。</w:t>
      </w:r>
    </w:p>
    <w:p>
      <w:pPr>
        <w:spacing w:beforeLines="50" w:line="360" w:lineRule="auto"/>
        <w:ind w:firstLine="640" w:firstLineChars="200"/>
        <w:rPr>
          <w:rFonts w:ascii="仿宋_GB2312" w:hAnsi="宋体" w:eastAsia="仿宋"/>
          <w:sz w:val="32"/>
          <w:szCs w:val="32"/>
        </w:rPr>
      </w:pPr>
      <w:r>
        <w:rPr>
          <w:rFonts w:hint="eastAsia" w:ascii="仿宋" w:hAnsi="仿宋" w:eastAsia="仿宋" w:cs="仿宋"/>
          <w:sz w:val="32"/>
          <w:szCs w:val="32"/>
        </w:rPr>
        <w:t>保靖工业集中区管委会</w:t>
      </w:r>
      <w:r>
        <w:rPr>
          <w:rFonts w:ascii="仿宋" w:hAnsi="仿宋" w:eastAsia="仿宋" w:cs="仿宋"/>
          <w:sz w:val="32"/>
          <w:szCs w:val="32"/>
        </w:rPr>
        <w:t>201</w:t>
      </w:r>
      <w:r>
        <w:rPr>
          <w:rFonts w:hint="eastAsia" w:ascii="仿宋" w:hAnsi="仿宋" w:eastAsia="仿宋" w:cs="仿宋"/>
          <w:sz w:val="32"/>
          <w:szCs w:val="32"/>
        </w:rPr>
        <w:t>9年“三公”经费实际开支数为2.35万元，其中：公务接待费1.5万元、公务用车购置及运行费0.03万元。三公经费支出减少原因单位公车处于报废状态，大部分都是租车开支。</w:t>
      </w:r>
    </w:p>
    <w:p>
      <w:pPr>
        <w:spacing w:line="360" w:lineRule="auto"/>
        <w:ind w:firstLine="643" w:firstLineChars="200"/>
        <w:rPr>
          <w:rFonts w:ascii="仿宋" w:hAnsi="仿宋" w:eastAsia="仿宋" w:cs="仿宋"/>
          <w:b/>
          <w:bCs/>
          <w:kern w:val="0"/>
          <w:sz w:val="32"/>
          <w:szCs w:val="32"/>
        </w:rPr>
      </w:pPr>
      <w:r>
        <w:rPr>
          <w:rFonts w:hint="eastAsia" w:ascii="仿宋" w:hAnsi="仿宋" w:eastAsia="仿宋" w:cs="仿宋"/>
          <w:b/>
          <w:bCs/>
          <w:sz w:val="32"/>
          <w:szCs w:val="32"/>
        </w:rPr>
        <w:t>三、工作绩效情况</w:t>
      </w:r>
    </w:p>
    <w:p>
      <w:pPr>
        <w:spacing w:line="360" w:lineRule="auto"/>
        <w:ind w:firstLine="643" w:firstLineChars="200"/>
      </w:pPr>
      <w:r>
        <w:rPr>
          <w:rFonts w:hint="eastAsia" w:ascii="仿宋" w:hAnsi="仿宋" w:eastAsia="仿宋" w:cs="仿宋"/>
          <w:b/>
          <w:sz w:val="32"/>
          <w:szCs w:val="32"/>
        </w:rPr>
        <w:t>（一）主要经济指标稳步增长</w:t>
      </w:r>
    </w:p>
    <w:p>
      <w:pPr>
        <w:pStyle w:val="8"/>
        <w:ind w:firstLine="640" w:firstLineChars="200"/>
      </w:pPr>
      <w:r>
        <w:rPr>
          <w:rFonts w:hint="eastAsia" w:ascii="仿宋" w:hAnsi="仿宋" w:eastAsia="仿宋" w:cs="仿宋"/>
          <w:sz w:val="32"/>
          <w:szCs w:val="32"/>
          <w:shd w:val="clear" w:color="auto" w:fill="FFFFFF"/>
        </w:rPr>
        <w:t>2019年，保靖工业集中区完成技工贸总收入22亿元，同比增长27%；完成高新技术产品产值1.8亿元，同比增长8%；实现税收总额0.95亿元，同比增长4%；完成投资6.11亿元,同比增长25%；实现就业人员2650人。</w:t>
      </w:r>
    </w:p>
    <w:p>
      <w:pPr>
        <w:numPr>
          <w:ilvl w:val="0"/>
          <w:numId w:val="15"/>
        </w:num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招商引资成效明显</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管委会</w:t>
      </w:r>
      <w:r>
        <w:rPr>
          <w:rFonts w:hint="eastAsia" w:ascii="仿宋" w:hAnsi="仿宋" w:eastAsia="仿宋" w:cs="仿宋"/>
          <w:sz w:val="32"/>
        </w:rPr>
        <w:t>通过</w:t>
      </w:r>
      <w:r>
        <w:rPr>
          <w:rFonts w:hint="eastAsia" w:ascii="仿宋" w:hAnsi="仿宋" w:eastAsia="仿宋" w:cs="仿宋"/>
          <w:sz w:val="32"/>
          <w:szCs w:val="32"/>
          <w:shd w:val="clear" w:color="auto" w:fill="FFFFFF"/>
        </w:rPr>
        <w:t>树立良好示范形象、潜力开发产业链招商等方式</w:t>
      </w:r>
      <w:r>
        <w:rPr>
          <w:rFonts w:hint="eastAsia" w:ascii="仿宋" w:hAnsi="仿宋" w:eastAsia="仿宋" w:cs="仿宋"/>
          <w:sz w:val="32"/>
        </w:rPr>
        <w:t>积极推介、洽谈和引进项目，目前已有荣森公司（投资1</w:t>
      </w:r>
      <w:r>
        <w:rPr>
          <w:rFonts w:ascii="仿宋" w:hAnsi="仿宋" w:eastAsia="仿宋" w:cs="仿宋"/>
          <w:sz w:val="32"/>
        </w:rPr>
        <w:t>000</w:t>
      </w:r>
      <w:r>
        <w:rPr>
          <w:rFonts w:hint="eastAsia" w:ascii="仿宋" w:hAnsi="仿宋" w:eastAsia="仿宋" w:cs="仿宋"/>
          <w:sz w:val="32"/>
        </w:rPr>
        <w:t>万）、江胜户外用品公司（投资1</w:t>
      </w:r>
      <w:r>
        <w:rPr>
          <w:rFonts w:ascii="仿宋" w:hAnsi="仿宋" w:eastAsia="仿宋" w:cs="仿宋"/>
          <w:sz w:val="32"/>
        </w:rPr>
        <w:t>000</w:t>
      </w:r>
      <w:r>
        <w:rPr>
          <w:rFonts w:hint="eastAsia" w:ascii="仿宋" w:hAnsi="仿宋" w:eastAsia="仿宋" w:cs="仿宋"/>
          <w:sz w:val="32"/>
        </w:rPr>
        <w:t>万）、晟浩公司（投资6</w:t>
      </w:r>
      <w:r>
        <w:rPr>
          <w:rFonts w:ascii="仿宋" w:hAnsi="仿宋" w:eastAsia="仿宋" w:cs="仿宋"/>
          <w:sz w:val="32"/>
        </w:rPr>
        <w:t>000</w:t>
      </w:r>
      <w:r>
        <w:rPr>
          <w:rFonts w:hint="eastAsia" w:ascii="仿宋" w:hAnsi="仿宋" w:eastAsia="仿宋" w:cs="仿宋"/>
          <w:sz w:val="32"/>
        </w:rPr>
        <w:t>万）、敏全军制衣企业入园（投资</w:t>
      </w:r>
      <w:r>
        <w:rPr>
          <w:rFonts w:ascii="仿宋" w:hAnsi="仿宋" w:eastAsia="仿宋" w:cs="仿宋"/>
          <w:sz w:val="32"/>
        </w:rPr>
        <w:t>500</w:t>
      </w:r>
      <w:r>
        <w:rPr>
          <w:rFonts w:hint="eastAsia" w:ascii="仿宋" w:hAnsi="仿宋" w:eastAsia="仿宋" w:cs="仿宋"/>
          <w:sz w:val="32"/>
        </w:rPr>
        <w:t>万）、湖南省瑞泰纺织有限责任公司（投资40</w:t>
      </w:r>
      <w:r>
        <w:rPr>
          <w:rFonts w:ascii="仿宋" w:hAnsi="仿宋" w:eastAsia="仿宋" w:cs="仿宋"/>
          <w:sz w:val="32"/>
        </w:rPr>
        <w:t>00</w:t>
      </w:r>
      <w:r>
        <w:rPr>
          <w:rFonts w:hint="eastAsia" w:ascii="仿宋" w:hAnsi="仿宋" w:eastAsia="仿宋" w:cs="仿宋"/>
          <w:sz w:val="32"/>
        </w:rPr>
        <w:t>万）、湖南鸿阳光电有限公司（一期投资2</w:t>
      </w:r>
      <w:r>
        <w:rPr>
          <w:rFonts w:ascii="仿宋" w:hAnsi="仿宋" w:eastAsia="仿宋" w:cs="仿宋"/>
          <w:sz w:val="32"/>
        </w:rPr>
        <w:t>000</w:t>
      </w:r>
      <w:r>
        <w:rPr>
          <w:rFonts w:hint="eastAsia" w:ascii="仿宋" w:hAnsi="仿宋" w:eastAsia="仿宋" w:cs="仿宋"/>
          <w:sz w:val="32"/>
        </w:rPr>
        <w:t>万，总投资</w:t>
      </w:r>
      <w:r>
        <w:rPr>
          <w:rFonts w:ascii="仿宋" w:hAnsi="仿宋" w:eastAsia="仿宋" w:cs="仿宋"/>
          <w:sz w:val="32"/>
        </w:rPr>
        <w:t>2</w:t>
      </w:r>
      <w:r>
        <w:rPr>
          <w:rFonts w:hint="eastAsia" w:ascii="仿宋" w:hAnsi="仿宋" w:eastAsia="仿宋" w:cs="仿宋"/>
          <w:sz w:val="32"/>
        </w:rPr>
        <w:t>8</w:t>
      </w:r>
      <w:r>
        <w:rPr>
          <w:rFonts w:ascii="仿宋" w:hAnsi="仿宋" w:eastAsia="仿宋" w:cs="仿宋"/>
          <w:sz w:val="32"/>
        </w:rPr>
        <w:t>000</w:t>
      </w:r>
      <w:r>
        <w:rPr>
          <w:rFonts w:hint="eastAsia" w:ascii="仿宋" w:hAnsi="仿宋" w:eastAsia="仿宋" w:cs="仿宋"/>
          <w:sz w:val="32"/>
        </w:rPr>
        <w:t>万元）、韵莱果业有限公司（投资2</w:t>
      </w:r>
      <w:r>
        <w:rPr>
          <w:rFonts w:ascii="仿宋" w:hAnsi="仿宋" w:eastAsia="仿宋" w:cs="仿宋"/>
          <w:sz w:val="32"/>
        </w:rPr>
        <w:t>000</w:t>
      </w:r>
      <w:r>
        <w:rPr>
          <w:rFonts w:hint="eastAsia" w:ascii="仿宋" w:hAnsi="仿宋" w:eastAsia="仿宋" w:cs="仿宋"/>
          <w:sz w:val="32"/>
        </w:rPr>
        <w:t>万）等入园建设</w:t>
      </w:r>
      <w:r>
        <w:rPr>
          <w:rFonts w:hint="eastAsia" w:ascii="仿宋" w:hAnsi="仿宋" w:eastAsia="仿宋" w:cs="仿宋"/>
          <w:kern w:val="0"/>
          <w:sz w:val="32"/>
          <w:szCs w:val="32"/>
        </w:rPr>
        <w:t>。</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（三）重点工作完成良好</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1、完成中锦公司新建厂房2万平方米及配套办公等附属设施，建设年产1万吨次氧化锌生产线及5000吨粗铅生产线各1条，完成投资9000万元，项目于2018年8月开始生产。</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2、松桂坊绿色农产品加工园标准厂房建设1万平方米，一期腊肉生产线投产，完成投资6000万元。</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3、福泽纺织厂建设项目一、二期建成投产，三期项目正在建设。</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4、盈晖玻璃厂扩建项目完成厂房设计，启动用地招拍挂工作。标任务。</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5、完成上真公司EPS成型生产线及高压开关绝缘制品生产线建设。</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6、完成荣升公司生物有机肥项目建设。</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7、金锋公司、寰宇公司建成投产；</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8、全年引进荣森公司、江胜户外用品公司、晟浩公司、瑞泰纺织项目、鸿阳光电项目、韵莱农业项目、敏全军制衣等7家企业入园。</w:t>
      </w:r>
    </w:p>
    <w:p>
      <w:pPr>
        <w:spacing w:line="360" w:lineRule="auto"/>
        <w:ind w:firstLine="643" w:firstLineChars="200"/>
        <w:rPr>
          <w:rStyle w:val="11"/>
          <w:rFonts w:ascii="仿宋" w:hAnsi="仿宋" w:eastAsia="仿宋" w:cs="仿宋"/>
          <w:sz w:val="32"/>
          <w:szCs w:val="32"/>
          <w:shd w:val="clear" w:color="auto" w:fill="FFFFFF"/>
        </w:rPr>
      </w:pPr>
      <w:r>
        <w:rPr>
          <w:rStyle w:val="11"/>
          <w:rFonts w:hint="eastAsia" w:ascii="仿宋" w:hAnsi="仿宋" w:eastAsia="仿宋" w:cs="仿宋"/>
          <w:sz w:val="32"/>
          <w:szCs w:val="32"/>
          <w:shd w:val="clear" w:color="auto" w:fill="FFFFFF"/>
        </w:rPr>
        <w:t>（四）精准扶贫取得实效</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为切实做好驻村精准扶贫工作，管委会认真制订了腊水村年度脱贫方案。把扶贫工作与改善民生、加强基层组织建设相结合，大力维护农民合法权益，努力改善村容村貌，提高农民生活质量。一是新修李家到信坪组村组道路3.5公里，可连片开发李家和信坪组近300亩产业椪柑和油茶项目改质及新扩；二是完成李家组安饮工程，解决近200人的安全饮水；三是完成信坪水库的整治工程，可以以此为契机，打造信坪、忠寨、壳洞片区的旅游业开发；四是完成全村的农网升级改造；五是完成全村除油房、楼门组的入户路硬化项目及忠寨组大棚蔬菜和产业路项目设计和测量工作；六是完成宋开应等11户的危房改造工程；七是完成村级综合服务平台的主体工程及附属设施；八是积极发展大户带动的合作社组织，让有技术、有市场的产业成为引领我村经济发展的引擎。</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（五）党建工作不断提高</w:t>
      </w:r>
    </w:p>
    <w:p>
      <w:pPr>
        <w:spacing w:line="360" w:lineRule="auto"/>
        <w:ind w:firstLine="640" w:firstLineChars="200"/>
        <w:rPr>
          <w:rStyle w:val="11"/>
          <w:rFonts w:ascii="仿宋" w:hAnsi="仿宋" w:eastAsia="仿宋" w:cs="仿宋"/>
          <w:b w:val="0"/>
          <w:bCs/>
          <w:sz w:val="32"/>
          <w:szCs w:val="32"/>
          <w:shd w:val="clear" w:color="auto" w:fill="FFFFFF"/>
        </w:rPr>
      </w:pPr>
      <w:r>
        <w:rPr>
          <w:rStyle w:val="11"/>
          <w:rFonts w:hint="eastAsia" w:ascii="仿宋" w:hAnsi="仿宋" w:eastAsia="仿宋" w:cs="仿宋"/>
          <w:b w:val="0"/>
          <w:bCs/>
          <w:sz w:val="32"/>
          <w:szCs w:val="32"/>
          <w:shd w:val="clear" w:color="auto" w:fill="FFFFFF"/>
        </w:rPr>
        <w:t>今年以来，在上级党组织的正确领导下，园区党委班子成员以高度的责任感，求真务实的作风，认真履行职责，着力推进党建工作。根据县委提出的“建立学习型机关”的要求，按照“两学一做”的统一安排，针对管委会的实际，建立和健全“三会一课”制度，组织全体党员认真学习了习近平同志系列讲话精神、十九大精神、党章、基层党建100问、《中国共产党廉洁自律准则》、习近平治国理政理念等知识，使园区党建工作不断提高。</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（六）努力完成上级交办的其它任务</w:t>
      </w:r>
    </w:p>
    <w:p>
      <w:pPr>
        <w:spacing w:line="360" w:lineRule="auto"/>
        <w:ind w:firstLine="640" w:firstLineChars="200"/>
        <w:rPr>
          <w:rStyle w:val="11"/>
          <w:rFonts w:ascii="仿宋" w:hAnsi="仿宋" w:eastAsia="仿宋" w:cs="仿宋"/>
          <w:b w:val="0"/>
          <w:bCs/>
          <w:sz w:val="32"/>
          <w:szCs w:val="32"/>
          <w:shd w:val="clear" w:color="auto" w:fill="FFFFFF"/>
        </w:rPr>
      </w:pPr>
      <w:r>
        <w:rPr>
          <w:rFonts w:hint="eastAsia" w:ascii="仿宋" w:hAnsi="仿宋" w:eastAsia="仿宋" w:cs="仿宋"/>
          <w:sz w:val="32"/>
          <w:szCs w:val="32"/>
        </w:rPr>
        <w:t>在加快园区基础设施建设、提高园区经济质量和抓好园区党建工作的同时，管委会也努力完成上级交办的其它任务，全年管委会班子成员带领工作人员深入园区开展两违整治、综治、安全生产和计划生育行动十余次，组织管委会职工和园区企业学习相关知识，综治等各项工作已经通过上级年终验收检查，创造了一个和谐、文明、健康的园区发展环境。</w:t>
      </w:r>
    </w:p>
    <w:p>
      <w:pPr>
        <w:numPr>
          <w:ilvl w:val="0"/>
          <w:numId w:val="16"/>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整体支出自评情况</w:t>
      </w:r>
    </w:p>
    <w:p>
      <w:pPr>
        <w:numPr>
          <w:ilvl w:val="0"/>
          <w:numId w:val="17"/>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投入</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、在职人员控制率（</w:t>
      </w:r>
      <w:r>
        <w:rPr>
          <w:rFonts w:ascii="仿宋" w:hAnsi="仿宋" w:eastAsia="仿宋" w:cs="仿宋"/>
          <w:sz w:val="32"/>
          <w:szCs w:val="32"/>
        </w:rPr>
        <w:t>3</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w:t>
      </w:r>
      <w:r>
        <w:rPr>
          <w:rFonts w:ascii="仿宋" w:hAnsi="仿宋" w:eastAsia="仿宋" w:cs="仿宋"/>
          <w:sz w:val="32"/>
          <w:szCs w:val="32"/>
        </w:rPr>
        <w:t>201</w:t>
      </w:r>
      <w:r>
        <w:rPr>
          <w:rFonts w:hint="eastAsia" w:ascii="仿宋" w:hAnsi="仿宋" w:eastAsia="仿宋" w:cs="仿宋"/>
          <w:sz w:val="32"/>
          <w:szCs w:val="32"/>
        </w:rPr>
        <w:t>9年年末实际在职人员为</w:t>
      </w:r>
      <w:r>
        <w:rPr>
          <w:rFonts w:ascii="仿宋" w:hAnsi="仿宋" w:eastAsia="仿宋" w:cs="仿宋"/>
          <w:sz w:val="32"/>
          <w:szCs w:val="32"/>
        </w:rPr>
        <w:t>1</w:t>
      </w:r>
      <w:r>
        <w:rPr>
          <w:rFonts w:hint="eastAsia" w:ascii="仿宋" w:hAnsi="仿宋" w:eastAsia="仿宋" w:cs="仿宋"/>
          <w:sz w:val="32"/>
          <w:szCs w:val="32"/>
        </w:rPr>
        <w:t>6人，县编委核定编制数为</w:t>
      </w:r>
      <w:r>
        <w:rPr>
          <w:rFonts w:ascii="仿宋" w:hAnsi="仿宋" w:eastAsia="仿宋" w:cs="仿宋"/>
          <w:sz w:val="32"/>
          <w:szCs w:val="32"/>
        </w:rPr>
        <w:t>1</w:t>
      </w:r>
      <w:r>
        <w:rPr>
          <w:rFonts w:hint="eastAsia" w:ascii="仿宋" w:hAnsi="仿宋" w:eastAsia="仿宋" w:cs="仿宋"/>
          <w:sz w:val="32"/>
          <w:szCs w:val="32"/>
        </w:rPr>
        <w:t>6人。在职人员控制率</w:t>
      </w:r>
      <w:r>
        <w:rPr>
          <w:rFonts w:ascii="仿宋" w:hAnsi="仿宋" w:eastAsia="仿宋" w:cs="仿宋"/>
          <w:sz w:val="32"/>
          <w:szCs w:val="32"/>
        </w:rPr>
        <w:t>=</w:t>
      </w:r>
      <w:r>
        <w:rPr>
          <w:rFonts w:hint="eastAsia" w:ascii="仿宋" w:hAnsi="仿宋" w:eastAsia="仿宋" w:cs="仿宋"/>
          <w:sz w:val="32"/>
          <w:szCs w:val="32"/>
        </w:rPr>
        <w:t>（在职人员数÷编制数）×</w:t>
      </w:r>
      <w:r>
        <w:rPr>
          <w:rFonts w:ascii="仿宋" w:hAnsi="仿宋" w:eastAsia="仿宋" w:cs="仿宋"/>
          <w:sz w:val="32"/>
          <w:szCs w:val="32"/>
        </w:rPr>
        <w:t>100%=100%</w:t>
      </w:r>
      <w:r>
        <w:rPr>
          <w:rFonts w:hint="eastAsia" w:ascii="仿宋" w:hAnsi="仿宋" w:eastAsia="仿宋" w:cs="仿宋"/>
          <w:sz w:val="32"/>
          <w:szCs w:val="32"/>
        </w:rPr>
        <w:t>,根据评价标准该项得</w:t>
      </w:r>
      <w:r>
        <w:rPr>
          <w:rFonts w:ascii="仿宋" w:hAnsi="仿宋" w:eastAsia="仿宋" w:cs="仿宋"/>
          <w:sz w:val="32"/>
          <w:szCs w:val="32"/>
        </w:rPr>
        <w:t>3</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、“三公经费”变动率（</w:t>
      </w:r>
      <w:r>
        <w:rPr>
          <w:rFonts w:ascii="仿宋" w:hAnsi="仿宋" w:eastAsia="仿宋" w:cs="仿宋"/>
          <w:sz w:val="32"/>
          <w:szCs w:val="32"/>
        </w:rPr>
        <w:t>4</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w:t>
      </w:r>
      <w:r>
        <w:rPr>
          <w:rFonts w:ascii="仿宋" w:hAnsi="仿宋" w:eastAsia="仿宋" w:cs="仿宋"/>
          <w:sz w:val="32"/>
          <w:szCs w:val="32"/>
        </w:rPr>
        <w:t>201</w:t>
      </w:r>
      <w:r>
        <w:rPr>
          <w:rFonts w:hint="eastAsia" w:ascii="仿宋" w:hAnsi="仿宋" w:eastAsia="仿宋" w:cs="仿宋"/>
          <w:sz w:val="32"/>
          <w:szCs w:val="32"/>
        </w:rPr>
        <w:t>9年“三公经费”预算数为3.5万元，</w:t>
      </w:r>
      <w:r>
        <w:rPr>
          <w:rFonts w:ascii="仿宋" w:hAnsi="仿宋" w:eastAsia="仿宋" w:cs="仿宋"/>
          <w:sz w:val="32"/>
          <w:szCs w:val="32"/>
        </w:rPr>
        <w:t>201</w:t>
      </w:r>
      <w:r>
        <w:rPr>
          <w:rFonts w:hint="eastAsia" w:ascii="仿宋" w:hAnsi="仿宋" w:eastAsia="仿宋" w:cs="仿宋"/>
          <w:sz w:val="32"/>
          <w:szCs w:val="32"/>
        </w:rPr>
        <w:t>9年“三公经费”预算数为6.3万元。“三公经费”变动率</w:t>
      </w:r>
      <w:r>
        <w:rPr>
          <w:rFonts w:ascii="仿宋" w:hAnsi="仿宋" w:eastAsia="仿宋" w:cs="仿宋"/>
          <w:sz w:val="32"/>
          <w:szCs w:val="32"/>
        </w:rPr>
        <w:t>=</w:t>
      </w:r>
      <w:r>
        <w:rPr>
          <w:rFonts w:hint="eastAsia" w:ascii="仿宋" w:hAnsi="仿宋" w:eastAsia="仿宋" w:cs="仿宋"/>
          <w:sz w:val="32"/>
          <w:szCs w:val="32"/>
        </w:rPr>
        <w:t>【（本年度“三公经费”预算数</w:t>
      </w:r>
      <w:r>
        <w:rPr>
          <w:rFonts w:ascii="仿宋" w:hAnsi="仿宋" w:eastAsia="仿宋" w:cs="仿宋"/>
          <w:sz w:val="32"/>
          <w:szCs w:val="32"/>
        </w:rPr>
        <w:t>-</w:t>
      </w:r>
      <w:r>
        <w:rPr>
          <w:rFonts w:hint="eastAsia" w:ascii="仿宋" w:hAnsi="仿宋" w:eastAsia="仿宋" w:cs="仿宋"/>
          <w:sz w:val="32"/>
          <w:szCs w:val="32"/>
        </w:rPr>
        <w:t>上年度“三公经费”预算数）÷上年度“三公经费”预算数】×</w:t>
      </w:r>
      <w:r>
        <w:rPr>
          <w:rFonts w:ascii="仿宋" w:hAnsi="仿宋" w:eastAsia="仿宋" w:cs="仿宋"/>
          <w:sz w:val="32"/>
          <w:szCs w:val="32"/>
        </w:rPr>
        <w:t>100%=-</w:t>
      </w:r>
      <w:r>
        <w:rPr>
          <w:rFonts w:hint="eastAsia" w:ascii="仿宋" w:hAnsi="仿宋" w:eastAsia="仿宋" w:cs="仿宋"/>
          <w:sz w:val="32"/>
          <w:szCs w:val="32"/>
        </w:rPr>
        <w:t>44</w:t>
      </w:r>
      <w:r>
        <w:rPr>
          <w:rFonts w:ascii="仿宋" w:hAnsi="仿宋" w:eastAsia="仿宋" w:cs="仿宋"/>
          <w:sz w:val="32"/>
          <w:szCs w:val="32"/>
        </w:rPr>
        <w:t>%</w:t>
      </w:r>
      <w:r>
        <w:rPr>
          <w:rFonts w:hint="eastAsia" w:ascii="仿宋" w:hAnsi="仿宋" w:eastAsia="仿宋" w:cs="仿宋"/>
          <w:sz w:val="32"/>
          <w:szCs w:val="32"/>
        </w:rPr>
        <w:t>。根据评价标准该项得</w:t>
      </w:r>
      <w:r>
        <w:rPr>
          <w:rFonts w:ascii="仿宋" w:hAnsi="仿宋" w:eastAsia="仿宋" w:cs="仿宋"/>
          <w:sz w:val="32"/>
          <w:szCs w:val="32"/>
        </w:rPr>
        <w:t>4</w:t>
      </w:r>
      <w:r>
        <w:rPr>
          <w:rFonts w:hint="eastAsia" w:ascii="仿宋" w:hAnsi="仿宋" w:eastAsia="仿宋" w:cs="仿宋"/>
          <w:sz w:val="32"/>
          <w:szCs w:val="32"/>
        </w:rPr>
        <w:t>分。</w:t>
      </w:r>
    </w:p>
    <w:p>
      <w:pPr>
        <w:numPr>
          <w:ilvl w:val="0"/>
          <w:numId w:val="18"/>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绩效目标（</w:t>
      </w:r>
      <w:r>
        <w:rPr>
          <w:rFonts w:ascii="仿宋" w:hAnsi="仿宋" w:eastAsia="仿宋" w:cs="仿宋"/>
          <w:sz w:val="32"/>
          <w:szCs w:val="32"/>
        </w:rPr>
        <w:t>6</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工业集中区管委会绩效目标符合县委、政府总体经济和社会发展规划；符合“三定”职责，体现了当年中重点工作。根据评价标准该项得</w:t>
      </w:r>
      <w:r>
        <w:rPr>
          <w:rFonts w:ascii="仿宋" w:hAnsi="仿宋" w:eastAsia="仿宋" w:cs="仿宋"/>
          <w:sz w:val="32"/>
          <w:szCs w:val="32"/>
        </w:rPr>
        <w:t>6</w:t>
      </w:r>
      <w:r>
        <w:rPr>
          <w:rFonts w:hint="eastAsia" w:ascii="仿宋" w:hAnsi="仿宋" w:eastAsia="仿宋" w:cs="仿宋"/>
          <w:sz w:val="32"/>
          <w:szCs w:val="32"/>
        </w:rPr>
        <w:t>分。</w:t>
      </w:r>
    </w:p>
    <w:p>
      <w:pPr>
        <w:numPr>
          <w:ilvl w:val="0"/>
          <w:numId w:val="17"/>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过程</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预算完成率（</w:t>
      </w:r>
      <w:r>
        <w:rPr>
          <w:rFonts w:ascii="仿宋" w:hAnsi="仿宋" w:eastAsia="仿宋" w:cs="仿宋"/>
          <w:sz w:val="32"/>
          <w:szCs w:val="32"/>
        </w:rPr>
        <w:t>5</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工业集中区管委会上年结转和结余0万元，年初预算446.7万元，无追加预算，2019年财政拨款收入6021.45（县本级拨款收入6021.45万元），年末结转和结余94.63万元。预算完成率</w:t>
      </w:r>
      <w:r>
        <w:rPr>
          <w:rFonts w:ascii="仿宋" w:hAnsi="仿宋" w:eastAsia="仿宋" w:cs="仿宋"/>
          <w:sz w:val="32"/>
          <w:szCs w:val="32"/>
        </w:rPr>
        <w:t>=</w:t>
      </w:r>
      <w:r>
        <w:rPr>
          <w:rFonts w:hint="eastAsia" w:ascii="仿宋" w:hAnsi="仿宋" w:eastAsia="仿宋" w:cs="仿宋"/>
          <w:sz w:val="32"/>
          <w:szCs w:val="32"/>
        </w:rPr>
        <w:t>（上年结转</w:t>
      </w:r>
      <w:r>
        <w:rPr>
          <w:rFonts w:ascii="仿宋" w:hAnsi="仿宋" w:eastAsia="仿宋" w:cs="仿宋"/>
          <w:sz w:val="32"/>
          <w:szCs w:val="32"/>
        </w:rPr>
        <w:t>+</w:t>
      </w:r>
      <w:r>
        <w:rPr>
          <w:rFonts w:hint="eastAsia" w:ascii="仿宋" w:hAnsi="仿宋" w:eastAsia="仿宋" w:cs="仿宋"/>
          <w:sz w:val="32"/>
          <w:szCs w:val="32"/>
        </w:rPr>
        <w:t>年初预算</w:t>
      </w:r>
      <w:r>
        <w:rPr>
          <w:rFonts w:ascii="仿宋" w:hAnsi="仿宋" w:eastAsia="仿宋" w:cs="仿宋"/>
          <w:sz w:val="32"/>
          <w:szCs w:val="32"/>
        </w:rPr>
        <w:t>+</w:t>
      </w:r>
      <w:r>
        <w:rPr>
          <w:rFonts w:hint="eastAsia" w:ascii="仿宋" w:hAnsi="仿宋" w:eastAsia="仿宋" w:cs="仿宋"/>
          <w:sz w:val="32"/>
          <w:szCs w:val="32"/>
        </w:rPr>
        <w:t>本年追加预算</w:t>
      </w:r>
      <w:r>
        <w:rPr>
          <w:rFonts w:ascii="仿宋" w:hAnsi="仿宋" w:eastAsia="仿宋" w:cs="仿宋"/>
          <w:sz w:val="32"/>
          <w:szCs w:val="32"/>
        </w:rPr>
        <w:t>-</w:t>
      </w:r>
      <w:r>
        <w:rPr>
          <w:rFonts w:hint="eastAsia" w:ascii="仿宋" w:hAnsi="仿宋" w:eastAsia="仿宋" w:cs="仿宋"/>
          <w:sz w:val="32"/>
          <w:szCs w:val="32"/>
        </w:rPr>
        <w:t>年末结余）÷（上年结转</w:t>
      </w:r>
      <w:r>
        <w:rPr>
          <w:rFonts w:ascii="仿宋" w:hAnsi="仿宋" w:eastAsia="仿宋" w:cs="仿宋"/>
          <w:sz w:val="32"/>
          <w:szCs w:val="32"/>
        </w:rPr>
        <w:t>+</w:t>
      </w:r>
      <w:r>
        <w:rPr>
          <w:rFonts w:hint="eastAsia" w:ascii="仿宋" w:hAnsi="仿宋" w:eastAsia="仿宋" w:cs="仿宋"/>
          <w:sz w:val="32"/>
          <w:szCs w:val="32"/>
        </w:rPr>
        <w:t>年初预算</w:t>
      </w:r>
      <w:r>
        <w:rPr>
          <w:rFonts w:ascii="仿宋" w:hAnsi="仿宋" w:eastAsia="仿宋" w:cs="仿宋"/>
          <w:sz w:val="32"/>
          <w:szCs w:val="32"/>
        </w:rPr>
        <w:t>+</w:t>
      </w:r>
      <w:r>
        <w:rPr>
          <w:rFonts w:hint="eastAsia" w:ascii="仿宋" w:hAnsi="仿宋" w:eastAsia="仿宋" w:cs="仿宋"/>
          <w:sz w:val="32"/>
          <w:szCs w:val="32"/>
        </w:rPr>
        <w:t>本年追加预算）×</w:t>
      </w:r>
      <w:r>
        <w:rPr>
          <w:rFonts w:ascii="仿宋" w:hAnsi="仿宋" w:eastAsia="仿宋" w:cs="仿宋"/>
          <w:sz w:val="32"/>
          <w:szCs w:val="32"/>
        </w:rPr>
        <w:t>100%=</w:t>
      </w:r>
      <w:r>
        <w:rPr>
          <w:rFonts w:hint="eastAsia" w:ascii="仿宋" w:hAnsi="仿宋" w:eastAsia="仿宋" w:cs="仿宋"/>
          <w:sz w:val="32"/>
          <w:szCs w:val="32"/>
        </w:rPr>
        <w:t>78</w:t>
      </w:r>
      <w:r>
        <w:rPr>
          <w:rFonts w:ascii="仿宋" w:hAnsi="仿宋" w:eastAsia="仿宋" w:cs="仿宋"/>
          <w:sz w:val="32"/>
          <w:szCs w:val="32"/>
        </w:rPr>
        <w:t>%</w:t>
      </w:r>
      <w:r>
        <w:rPr>
          <w:rFonts w:hint="eastAsia" w:ascii="仿宋" w:hAnsi="仿宋" w:eastAsia="仿宋" w:cs="仿宋"/>
          <w:sz w:val="32"/>
          <w:szCs w:val="32"/>
        </w:rPr>
        <w:t>。根据评价标准该项得3分。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预算控制率（</w:t>
      </w:r>
      <w:r>
        <w:rPr>
          <w:rFonts w:ascii="仿宋" w:hAnsi="仿宋" w:eastAsia="仿宋" w:cs="仿宋"/>
          <w:sz w:val="32"/>
          <w:szCs w:val="32"/>
        </w:rPr>
        <w:t>5</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预算控制率</w:t>
      </w:r>
      <w:r>
        <w:rPr>
          <w:rFonts w:ascii="仿宋" w:hAnsi="仿宋" w:eastAsia="仿宋" w:cs="仿宋"/>
          <w:sz w:val="32"/>
          <w:szCs w:val="32"/>
        </w:rPr>
        <w:t>=</w:t>
      </w:r>
      <w:r>
        <w:rPr>
          <w:rFonts w:hint="eastAsia" w:ascii="仿宋" w:hAnsi="仿宋" w:eastAsia="仿宋" w:cs="仿宋"/>
          <w:sz w:val="32"/>
          <w:szCs w:val="32"/>
        </w:rPr>
        <w:t>本年追加预算÷年初预算×</w:t>
      </w:r>
      <w:r>
        <w:rPr>
          <w:rFonts w:ascii="仿宋" w:hAnsi="仿宋" w:eastAsia="仿宋" w:cs="仿宋"/>
          <w:sz w:val="32"/>
          <w:szCs w:val="32"/>
        </w:rPr>
        <w:t>100%=0</w:t>
      </w:r>
      <w:r>
        <w:rPr>
          <w:rFonts w:hint="eastAsia" w:ascii="仿宋" w:hAnsi="仿宋" w:eastAsia="仿宋" w:cs="仿宋"/>
          <w:sz w:val="32"/>
          <w:szCs w:val="32"/>
        </w:rPr>
        <w:t>。根据评价标准该项得</w:t>
      </w:r>
      <w:r>
        <w:rPr>
          <w:rFonts w:ascii="仿宋" w:hAnsi="仿宋" w:eastAsia="仿宋" w:cs="仿宋"/>
          <w:sz w:val="32"/>
          <w:szCs w:val="32"/>
        </w:rPr>
        <w:t>5</w:t>
      </w:r>
      <w:r>
        <w:rPr>
          <w:rFonts w:hint="eastAsia" w:ascii="仿宋" w:hAnsi="仿宋" w:eastAsia="仿宋" w:cs="仿宋"/>
          <w:sz w:val="32"/>
          <w:szCs w:val="32"/>
        </w:rPr>
        <w:t>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新建楼堂管所面积控制率（</w:t>
      </w:r>
      <w:r>
        <w:rPr>
          <w:rFonts w:ascii="仿宋" w:hAnsi="仿宋" w:eastAsia="仿宋" w:cs="仿宋"/>
          <w:sz w:val="32"/>
          <w:szCs w:val="32"/>
        </w:rPr>
        <w:t>5</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工业集中区管委会无新建楼堂管所，根据评价标准该项得</w:t>
      </w:r>
      <w:r>
        <w:rPr>
          <w:rFonts w:ascii="仿宋" w:hAnsi="仿宋" w:eastAsia="仿宋" w:cs="仿宋"/>
          <w:sz w:val="32"/>
          <w:szCs w:val="32"/>
        </w:rPr>
        <w:t>5</w:t>
      </w:r>
      <w:r>
        <w:rPr>
          <w:rFonts w:hint="eastAsia" w:ascii="仿宋" w:hAnsi="仿宋" w:eastAsia="仿宋" w:cs="仿宋"/>
          <w:sz w:val="32"/>
          <w:szCs w:val="32"/>
        </w:rPr>
        <w:t>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新建楼堂管所投资概算控制率（</w:t>
      </w:r>
      <w:r>
        <w:rPr>
          <w:rFonts w:ascii="仿宋" w:hAnsi="仿宋" w:eastAsia="仿宋" w:cs="仿宋"/>
          <w:sz w:val="32"/>
          <w:szCs w:val="32"/>
        </w:rPr>
        <w:t>5</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工业集中区管委会无新建楼堂管所投资概算，根据评价标准该项得</w:t>
      </w:r>
      <w:r>
        <w:rPr>
          <w:rFonts w:ascii="仿宋" w:hAnsi="仿宋" w:eastAsia="仿宋" w:cs="仿宋"/>
          <w:sz w:val="32"/>
          <w:szCs w:val="32"/>
        </w:rPr>
        <w:t>5</w:t>
      </w:r>
      <w:r>
        <w:rPr>
          <w:rFonts w:hint="eastAsia" w:ascii="仿宋" w:hAnsi="仿宋" w:eastAsia="仿宋" w:cs="仿宋"/>
          <w:sz w:val="32"/>
          <w:szCs w:val="32"/>
        </w:rPr>
        <w:t>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公用经费控制率（</w:t>
      </w:r>
      <w:r>
        <w:rPr>
          <w:rFonts w:ascii="仿宋" w:hAnsi="仿宋" w:eastAsia="仿宋" w:cs="仿宋"/>
          <w:sz w:val="32"/>
          <w:szCs w:val="32"/>
        </w:rPr>
        <w:t>8</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工业集中区管委会公用经费总额为10.5万元，预算安排公用经费总额为10.5万元。公用经费控制率</w:t>
      </w:r>
      <w:r>
        <w:rPr>
          <w:rFonts w:ascii="仿宋" w:hAnsi="仿宋" w:eastAsia="仿宋" w:cs="仿宋"/>
          <w:sz w:val="32"/>
          <w:szCs w:val="32"/>
        </w:rPr>
        <w:t>=</w:t>
      </w:r>
      <w:r>
        <w:rPr>
          <w:rFonts w:hint="eastAsia" w:ascii="仿宋" w:hAnsi="仿宋" w:eastAsia="仿宋" w:cs="仿宋"/>
          <w:sz w:val="32"/>
          <w:szCs w:val="32"/>
        </w:rPr>
        <w:t>实际支出公用经费总额÷预算安排公用经费总额×</w:t>
      </w:r>
      <w:r>
        <w:rPr>
          <w:rFonts w:ascii="仿宋" w:hAnsi="仿宋" w:eastAsia="仿宋" w:cs="仿宋"/>
          <w:sz w:val="32"/>
          <w:szCs w:val="32"/>
        </w:rPr>
        <w:t>100%</w:t>
      </w:r>
      <w:r>
        <w:rPr>
          <w:rFonts w:hint="eastAsia" w:ascii="仿宋" w:hAnsi="仿宋" w:eastAsia="仿宋" w:cs="仿宋"/>
          <w:sz w:val="32"/>
          <w:szCs w:val="32"/>
        </w:rPr>
        <w:t>=100%。根据评价标准该项8分。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“三公经费”控制率（</w:t>
      </w:r>
      <w:r>
        <w:rPr>
          <w:rFonts w:ascii="仿宋" w:hAnsi="仿宋" w:eastAsia="仿宋" w:cs="仿宋"/>
          <w:sz w:val="32"/>
          <w:szCs w:val="32"/>
        </w:rPr>
        <w:t>8</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工业集中管委会</w:t>
      </w:r>
      <w:r>
        <w:rPr>
          <w:rFonts w:ascii="仿宋" w:hAnsi="仿宋" w:eastAsia="仿宋" w:cs="仿宋"/>
          <w:sz w:val="32"/>
          <w:szCs w:val="32"/>
        </w:rPr>
        <w:t>201</w:t>
      </w:r>
      <w:r>
        <w:rPr>
          <w:rFonts w:hint="eastAsia" w:ascii="仿宋" w:hAnsi="仿宋" w:eastAsia="仿宋" w:cs="仿宋"/>
          <w:sz w:val="32"/>
          <w:szCs w:val="32"/>
        </w:rPr>
        <w:t>9年“三公经费”实际支出1.53万元。“三公经费”控制率</w:t>
      </w:r>
      <w:r>
        <w:rPr>
          <w:rFonts w:ascii="仿宋" w:hAnsi="仿宋" w:eastAsia="仿宋" w:cs="仿宋"/>
          <w:sz w:val="32"/>
          <w:szCs w:val="32"/>
        </w:rPr>
        <w:t>=</w:t>
      </w:r>
      <w:r>
        <w:rPr>
          <w:rFonts w:hint="eastAsia" w:ascii="仿宋" w:hAnsi="仿宋" w:eastAsia="仿宋" w:cs="仿宋"/>
          <w:sz w:val="32"/>
          <w:szCs w:val="32"/>
        </w:rPr>
        <w:t>“三公经费”实际支出÷“三公经费”预算安排数×</w:t>
      </w:r>
      <w:r>
        <w:rPr>
          <w:rFonts w:ascii="仿宋" w:hAnsi="仿宋" w:eastAsia="仿宋" w:cs="仿宋"/>
          <w:sz w:val="32"/>
          <w:szCs w:val="32"/>
        </w:rPr>
        <w:t>100%=</w:t>
      </w:r>
      <w:r>
        <w:rPr>
          <w:rFonts w:hint="eastAsia" w:ascii="仿宋" w:hAnsi="仿宋" w:eastAsia="仿宋" w:cs="仿宋"/>
          <w:sz w:val="32"/>
          <w:szCs w:val="32"/>
        </w:rPr>
        <w:t>43</w:t>
      </w:r>
      <w:r>
        <w:rPr>
          <w:rFonts w:ascii="仿宋" w:hAnsi="仿宋" w:eastAsia="仿宋" w:cs="仿宋"/>
          <w:sz w:val="32"/>
          <w:szCs w:val="32"/>
        </w:rPr>
        <w:t>%</w:t>
      </w:r>
      <w:r>
        <w:rPr>
          <w:rFonts w:hint="eastAsia" w:ascii="仿宋" w:hAnsi="仿宋" w:eastAsia="仿宋" w:cs="仿宋"/>
          <w:sz w:val="32"/>
          <w:szCs w:val="32"/>
        </w:rPr>
        <w:t>。根据评价标准该项得8分。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政府采购执行率（</w:t>
      </w:r>
      <w:r>
        <w:rPr>
          <w:rFonts w:ascii="仿宋" w:hAnsi="仿宋" w:eastAsia="仿宋" w:cs="仿宋"/>
          <w:sz w:val="32"/>
          <w:szCs w:val="32"/>
        </w:rPr>
        <w:t>6</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工业园</w:t>
      </w:r>
      <w:r>
        <w:rPr>
          <w:rFonts w:ascii="仿宋" w:hAnsi="仿宋" w:eastAsia="仿宋" w:cs="仿宋"/>
          <w:sz w:val="32"/>
          <w:szCs w:val="32"/>
        </w:rPr>
        <w:t>201</w:t>
      </w:r>
      <w:r>
        <w:rPr>
          <w:rFonts w:hint="eastAsia" w:ascii="仿宋" w:hAnsi="仿宋" w:eastAsia="仿宋" w:cs="仿宋"/>
          <w:sz w:val="32"/>
          <w:szCs w:val="32"/>
        </w:rPr>
        <w:t>9年无政府采购。根据评价标准该项得</w:t>
      </w:r>
      <w:r>
        <w:rPr>
          <w:rFonts w:ascii="仿宋" w:hAnsi="仿宋" w:eastAsia="仿宋" w:cs="仿宋"/>
          <w:sz w:val="32"/>
          <w:szCs w:val="32"/>
        </w:rPr>
        <w:t>6</w:t>
      </w:r>
      <w:r>
        <w:rPr>
          <w:rFonts w:hint="eastAsia" w:ascii="仿宋" w:hAnsi="仿宋" w:eastAsia="仿宋" w:cs="仿宋"/>
          <w:sz w:val="32"/>
          <w:szCs w:val="32"/>
        </w:rPr>
        <w:t>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管理制度健全性（</w:t>
      </w:r>
      <w:r>
        <w:rPr>
          <w:rFonts w:ascii="仿宋" w:hAnsi="仿宋" w:eastAsia="仿宋" w:cs="仿宋"/>
          <w:sz w:val="32"/>
          <w:szCs w:val="32"/>
        </w:rPr>
        <w:t>8</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工业园管委会有相关财务管理制度，相关专职人员，支出符合财务管理制度规定及有关资金管理办法得规定，但支出附件需进一步完善。根据评价标准该项得4分。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资金使用合规性（</w:t>
      </w:r>
      <w:r>
        <w:rPr>
          <w:rFonts w:ascii="仿宋" w:hAnsi="仿宋" w:eastAsia="仿宋" w:cs="仿宋"/>
          <w:sz w:val="32"/>
          <w:szCs w:val="32"/>
        </w:rPr>
        <w:t>6</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工业集中区管委会支出符合财务管理制度规定及有关资金管理办法得规定，资金使用无截留、挤占、挪用支出等情况。根据评价标准该项得</w:t>
      </w:r>
      <w:r>
        <w:rPr>
          <w:rFonts w:ascii="仿宋" w:hAnsi="仿宋" w:eastAsia="仿宋" w:cs="仿宋"/>
          <w:sz w:val="32"/>
          <w:szCs w:val="32"/>
        </w:rPr>
        <w:t>6</w:t>
      </w:r>
      <w:r>
        <w:rPr>
          <w:rFonts w:hint="eastAsia" w:ascii="仿宋" w:hAnsi="仿宋" w:eastAsia="仿宋" w:cs="仿宋"/>
          <w:sz w:val="32"/>
          <w:szCs w:val="32"/>
        </w:rPr>
        <w:t>分。</w:t>
      </w:r>
    </w:p>
    <w:p>
      <w:pPr>
        <w:numPr>
          <w:ilvl w:val="0"/>
          <w:numId w:val="19"/>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预算信息公开性（</w:t>
      </w:r>
      <w:r>
        <w:rPr>
          <w:rFonts w:ascii="仿宋" w:hAnsi="仿宋" w:eastAsia="仿宋" w:cs="仿宋"/>
          <w:sz w:val="32"/>
          <w:szCs w:val="32"/>
        </w:rPr>
        <w:t>5</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工业集中区管委会按照信息公开要求，积极对预决算信息进行了公开。根据评价标准该项得</w:t>
      </w:r>
      <w:r>
        <w:rPr>
          <w:rFonts w:ascii="仿宋" w:hAnsi="仿宋" w:eastAsia="仿宋" w:cs="仿宋"/>
          <w:sz w:val="32"/>
          <w:szCs w:val="32"/>
        </w:rPr>
        <w:t>5</w:t>
      </w:r>
      <w:r>
        <w:rPr>
          <w:rFonts w:hint="eastAsia" w:ascii="仿宋" w:hAnsi="仿宋" w:eastAsia="仿宋" w:cs="仿宋"/>
          <w:sz w:val="32"/>
          <w:szCs w:val="32"/>
        </w:rPr>
        <w:t>分。</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（三）产出及效率</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、重点工作实际完成率（</w:t>
      </w:r>
      <w:r>
        <w:rPr>
          <w:rFonts w:ascii="仿宋" w:hAnsi="仿宋" w:eastAsia="仿宋" w:cs="仿宋"/>
          <w:sz w:val="32"/>
          <w:szCs w:val="32"/>
        </w:rPr>
        <w:t>8</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工业园管委会年底被政府绩效考核评为二类。根据评价标准该项得</w:t>
      </w:r>
      <w:r>
        <w:rPr>
          <w:rFonts w:ascii="仿宋" w:hAnsi="仿宋" w:eastAsia="仿宋" w:cs="仿宋"/>
          <w:sz w:val="32"/>
          <w:szCs w:val="32"/>
        </w:rPr>
        <w:t>8</w:t>
      </w:r>
      <w:r>
        <w:rPr>
          <w:rFonts w:hint="eastAsia" w:ascii="仿宋" w:hAnsi="仿宋" w:eastAsia="仿宋" w:cs="仿宋"/>
          <w:sz w:val="32"/>
          <w:szCs w:val="32"/>
        </w:rPr>
        <w:t>分。</w:t>
      </w:r>
    </w:p>
    <w:p>
      <w:pPr>
        <w:numPr>
          <w:ilvl w:val="0"/>
          <w:numId w:val="2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经济效益（</w:t>
      </w:r>
      <w:r>
        <w:rPr>
          <w:rFonts w:ascii="仿宋" w:hAnsi="仿宋" w:eastAsia="仿宋" w:cs="仿宋"/>
          <w:sz w:val="32"/>
          <w:szCs w:val="32"/>
        </w:rPr>
        <w:t>3</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bCs/>
          <w:sz w:val="32"/>
          <w:szCs w:val="32"/>
        </w:rPr>
        <w:t>工业集中区管委会无资金管理违纪行为；资产处置程序规范；项目管理符合规定，为州经济现场推进会提供</w:t>
      </w:r>
      <w:r>
        <w:rPr>
          <w:rFonts w:ascii="仿宋" w:hAnsi="仿宋" w:eastAsia="仿宋" w:cs="仿宋"/>
          <w:bCs/>
          <w:sz w:val="32"/>
          <w:szCs w:val="32"/>
        </w:rPr>
        <w:t>2</w:t>
      </w:r>
      <w:r>
        <w:rPr>
          <w:rFonts w:hint="eastAsia" w:ascii="仿宋" w:hAnsi="仿宋" w:eastAsia="仿宋" w:cs="仿宋"/>
          <w:bCs/>
          <w:sz w:val="32"/>
          <w:szCs w:val="32"/>
        </w:rPr>
        <w:t>个参观点，园区经济已成为我县经济主要支撑。</w:t>
      </w:r>
      <w:r>
        <w:rPr>
          <w:rFonts w:hint="eastAsia" w:ascii="仿宋" w:hAnsi="仿宋" w:eastAsia="仿宋" w:cs="仿宋"/>
          <w:sz w:val="32"/>
          <w:szCs w:val="32"/>
        </w:rPr>
        <w:t>根据评价标准该项得</w:t>
      </w:r>
      <w:r>
        <w:rPr>
          <w:rFonts w:ascii="仿宋" w:hAnsi="仿宋" w:eastAsia="仿宋" w:cs="仿宋"/>
          <w:sz w:val="32"/>
          <w:szCs w:val="32"/>
        </w:rPr>
        <w:t>3</w:t>
      </w:r>
      <w:r>
        <w:rPr>
          <w:rFonts w:hint="eastAsia" w:ascii="仿宋" w:hAnsi="仿宋" w:eastAsia="仿宋" w:cs="仿宋"/>
          <w:sz w:val="32"/>
          <w:szCs w:val="32"/>
        </w:rPr>
        <w:t>分。</w:t>
      </w:r>
    </w:p>
    <w:p>
      <w:pPr>
        <w:numPr>
          <w:ilvl w:val="0"/>
          <w:numId w:val="2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社会效益（</w:t>
      </w:r>
      <w:r>
        <w:rPr>
          <w:rFonts w:ascii="仿宋" w:hAnsi="仿宋" w:eastAsia="仿宋" w:cs="仿宋"/>
          <w:sz w:val="32"/>
          <w:szCs w:val="32"/>
        </w:rPr>
        <w:t>3</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管委会资金管理优质、透明，没有不规范行为，园区资金主要使用于陶瓷产业园、标准化厂房等园区基础设施建设，项目投向效益明显，园区企业为我县解决就业人员</w:t>
      </w:r>
      <w:r>
        <w:rPr>
          <w:rFonts w:ascii="仿宋" w:hAnsi="仿宋" w:eastAsia="仿宋" w:cs="仿宋"/>
          <w:sz w:val="32"/>
          <w:szCs w:val="32"/>
        </w:rPr>
        <w:t>2000</w:t>
      </w:r>
      <w:r>
        <w:rPr>
          <w:rFonts w:hint="eastAsia" w:ascii="仿宋" w:hAnsi="仿宋" w:eastAsia="仿宋" w:cs="仿宋"/>
          <w:sz w:val="32"/>
          <w:szCs w:val="32"/>
        </w:rPr>
        <w:t>余人，社会效益明显。根据评价标准该项得</w:t>
      </w:r>
      <w:r>
        <w:rPr>
          <w:rFonts w:ascii="仿宋" w:hAnsi="仿宋" w:eastAsia="仿宋" w:cs="仿宋"/>
          <w:sz w:val="32"/>
          <w:szCs w:val="32"/>
        </w:rPr>
        <w:t>3</w:t>
      </w:r>
      <w:r>
        <w:rPr>
          <w:rFonts w:hint="eastAsia" w:ascii="仿宋" w:hAnsi="仿宋" w:eastAsia="仿宋" w:cs="仿宋"/>
          <w:sz w:val="32"/>
          <w:szCs w:val="32"/>
        </w:rPr>
        <w:t>分。</w:t>
      </w:r>
    </w:p>
    <w:p>
      <w:pPr>
        <w:numPr>
          <w:ilvl w:val="0"/>
          <w:numId w:val="2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行政效能（</w:t>
      </w:r>
      <w:r>
        <w:rPr>
          <w:rFonts w:ascii="仿宋" w:hAnsi="仿宋" w:eastAsia="仿宋" w:cs="仿宋"/>
          <w:sz w:val="32"/>
          <w:szCs w:val="32"/>
        </w:rPr>
        <w:t>6</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工业集中区管委会不断改进行政管理，积极开展党风廉政建设，行政效能得到有效控制，但招商引资过程中需进一步控制“三公经费”。根据评价标准该项得</w:t>
      </w:r>
      <w:r>
        <w:rPr>
          <w:rFonts w:ascii="仿宋" w:hAnsi="仿宋" w:eastAsia="仿宋" w:cs="仿宋"/>
          <w:sz w:val="32"/>
          <w:szCs w:val="32"/>
        </w:rPr>
        <w:t>4</w:t>
      </w:r>
      <w:r>
        <w:rPr>
          <w:rFonts w:hint="eastAsia" w:ascii="仿宋" w:hAnsi="仿宋" w:eastAsia="仿宋" w:cs="仿宋"/>
          <w:sz w:val="32"/>
          <w:szCs w:val="32"/>
        </w:rPr>
        <w:t>分。</w:t>
      </w:r>
    </w:p>
    <w:p>
      <w:pPr>
        <w:numPr>
          <w:ilvl w:val="0"/>
          <w:numId w:val="2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社会公众或服务对象满意度（</w:t>
      </w:r>
      <w:r>
        <w:rPr>
          <w:rFonts w:ascii="仿宋" w:hAnsi="仿宋" w:eastAsia="仿宋" w:cs="仿宋"/>
          <w:sz w:val="32"/>
          <w:szCs w:val="32"/>
        </w:rPr>
        <w:t>6</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根据群众意见及企业对工业园区管委会服务评价，此项指标得</w:t>
      </w:r>
      <w:r>
        <w:rPr>
          <w:rFonts w:ascii="仿宋" w:hAnsi="仿宋" w:eastAsia="仿宋" w:cs="仿宋"/>
          <w:sz w:val="32"/>
          <w:szCs w:val="32"/>
        </w:rPr>
        <w:t>6</w:t>
      </w:r>
      <w:r>
        <w:rPr>
          <w:rFonts w:hint="eastAsia" w:ascii="仿宋" w:hAnsi="仿宋" w:eastAsia="仿宋" w:cs="仿宋"/>
          <w:sz w:val="32"/>
          <w:szCs w:val="32"/>
        </w:rPr>
        <w:t>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根据评价指标体系测算，保靖工业集中区管理委员会</w:t>
      </w:r>
      <w:r>
        <w:rPr>
          <w:rFonts w:ascii="仿宋" w:hAnsi="仿宋" w:eastAsia="仿宋" w:cs="仿宋"/>
          <w:sz w:val="32"/>
          <w:szCs w:val="32"/>
        </w:rPr>
        <w:t>201</w:t>
      </w:r>
      <w:r>
        <w:rPr>
          <w:rFonts w:hint="eastAsia" w:ascii="仿宋" w:hAnsi="仿宋" w:eastAsia="仿宋" w:cs="仿宋"/>
          <w:sz w:val="32"/>
          <w:szCs w:val="32"/>
        </w:rPr>
        <w:t>9年整体支出绩效评价得分是：投入绩效为</w:t>
      </w:r>
      <w:r>
        <w:rPr>
          <w:rFonts w:ascii="仿宋" w:hAnsi="仿宋" w:eastAsia="仿宋" w:cs="仿宋"/>
          <w:sz w:val="32"/>
          <w:szCs w:val="32"/>
        </w:rPr>
        <w:t>13</w:t>
      </w:r>
      <w:r>
        <w:rPr>
          <w:rFonts w:hint="eastAsia" w:ascii="仿宋" w:hAnsi="仿宋" w:eastAsia="仿宋" w:cs="仿宋"/>
          <w:sz w:val="32"/>
          <w:szCs w:val="32"/>
        </w:rPr>
        <w:t>分，过程绩效为55分，产出及效率绩效为</w:t>
      </w:r>
      <w:r>
        <w:rPr>
          <w:rFonts w:ascii="仿宋" w:hAnsi="仿宋" w:eastAsia="仿宋" w:cs="仿宋"/>
          <w:sz w:val="32"/>
          <w:szCs w:val="32"/>
        </w:rPr>
        <w:t>24</w:t>
      </w:r>
      <w:r>
        <w:rPr>
          <w:rFonts w:hint="eastAsia" w:ascii="仿宋" w:hAnsi="仿宋" w:eastAsia="仿宋" w:cs="仿宋"/>
          <w:sz w:val="32"/>
          <w:szCs w:val="32"/>
        </w:rPr>
        <w:t>分，总绩效为92分。</w:t>
      </w:r>
    </w:p>
    <w:p>
      <w:pPr>
        <w:numPr>
          <w:ilvl w:val="0"/>
          <w:numId w:val="21"/>
        </w:numPr>
        <w:spacing w:line="360" w:lineRule="auto"/>
        <w:rPr>
          <w:rFonts w:ascii="仿宋" w:hAnsi="仿宋" w:eastAsia="仿宋" w:cs="仿宋"/>
          <w:sz w:val="32"/>
          <w:szCs w:val="32"/>
        </w:rPr>
      </w:pPr>
      <w:r>
        <w:rPr>
          <w:rFonts w:hint="eastAsia" w:ascii="仿宋" w:hAnsi="仿宋" w:eastAsia="仿宋" w:cs="仿宋"/>
          <w:b/>
          <w:bCs/>
          <w:sz w:val="32"/>
          <w:szCs w:val="32"/>
        </w:rPr>
        <w:t>存在问题及建议</w:t>
      </w:r>
    </w:p>
    <w:p>
      <w:pPr>
        <w:spacing w:line="360" w:lineRule="auto"/>
        <w:ind w:firstLine="640" w:firstLineChars="200"/>
        <w:rPr>
          <w:rFonts w:ascii="仿宋" w:hAnsi="仿宋" w:eastAsia="仿宋" w:cs="仿宋"/>
          <w:b/>
          <w:bCs/>
          <w:sz w:val="32"/>
          <w:szCs w:val="32"/>
        </w:rPr>
      </w:pPr>
      <w:r>
        <w:rPr>
          <w:rFonts w:ascii="仿宋" w:hAnsi="仿宋" w:eastAsia="仿宋" w:cs="仿宋"/>
          <w:sz w:val="32"/>
          <w:szCs w:val="32"/>
        </w:rPr>
        <w:t>1</w:t>
      </w:r>
      <w:r>
        <w:rPr>
          <w:rFonts w:hint="eastAsia" w:ascii="仿宋" w:hAnsi="仿宋" w:eastAsia="仿宋" w:cs="仿宋"/>
          <w:sz w:val="32"/>
          <w:szCs w:val="32"/>
        </w:rPr>
        <w:t>、年初编制的预算不够全面，全县主要招商引资工作任务都集中在园区管委会，而上级没有安排专门的工作经费，建议加强预算编制，安排专项招商引资工作经费，提高绩效目标管理。</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、财务项目支出分类不够科学，建议加强财务管理，不断提高业务水平，增加财务工作质量。</w:t>
      </w:r>
    </w:p>
    <w:sectPr>
      <w:footerReference r:id="rId5"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2"/>
      </w:rPr>
    </w:pPr>
  </w:p>
  <w:p>
    <w:pPr>
      <w:pStyle w:val="2"/>
      <w:tabs>
        <w:tab w:val="left" w:pos="4710"/>
        <w:tab w:val="clear" w:pos="4153"/>
        <w:tab w:val="clear" w:pos="8306"/>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2"/>
      </w:rPr>
    </w:pPr>
    <w:r>
      <w:fldChar w:fldCharType="begin"/>
    </w:r>
    <w:r>
      <w:rPr>
        <w:rStyle w:val="12"/>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7</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7</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53E8"/>
    <w:multiLevelType w:val="singleLevel"/>
    <w:tmpl w:val="583253E8"/>
    <w:lvl w:ilvl="0" w:tentative="0">
      <w:start w:val="4"/>
      <w:numFmt w:val="chineseCounting"/>
      <w:suff w:val="nothing"/>
      <w:lvlText w:val="%1、"/>
      <w:lvlJc w:val="left"/>
      <w:rPr>
        <w:rFonts w:cs="Times New Roman"/>
      </w:rPr>
    </w:lvl>
  </w:abstractNum>
  <w:abstractNum w:abstractNumId="1">
    <w:nsid w:val="583254CE"/>
    <w:multiLevelType w:val="singleLevel"/>
    <w:tmpl w:val="583254CE"/>
    <w:lvl w:ilvl="0" w:tentative="0">
      <w:start w:val="2"/>
      <w:numFmt w:val="chineseCounting"/>
      <w:suff w:val="nothing"/>
      <w:lvlText w:val="%1、"/>
      <w:lvlJc w:val="left"/>
      <w:rPr>
        <w:rFonts w:cs="Times New Roman"/>
      </w:rPr>
    </w:lvl>
  </w:abstractNum>
  <w:abstractNum w:abstractNumId="2">
    <w:nsid w:val="58325537"/>
    <w:multiLevelType w:val="singleLevel"/>
    <w:tmpl w:val="58325537"/>
    <w:lvl w:ilvl="0" w:tentative="0">
      <w:start w:val="1"/>
      <w:numFmt w:val="chineseCounting"/>
      <w:suff w:val="nothing"/>
      <w:lvlText w:val="（%1）"/>
      <w:lvlJc w:val="left"/>
      <w:rPr>
        <w:rFonts w:cs="Times New Roman"/>
      </w:rPr>
    </w:lvl>
  </w:abstractNum>
  <w:abstractNum w:abstractNumId="3">
    <w:nsid w:val="5832567B"/>
    <w:multiLevelType w:val="singleLevel"/>
    <w:tmpl w:val="5832567B"/>
    <w:lvl w:ilvl="0" w:tentative="0">
      <w:start w:val="1"/>
      <w:numFmt w:val="decimal"/>
      <w:suff w:val="nothing"/>
      <w:lvlText w:val="%1、"/>
      <w:lvlJc w:val="left"/>
      <w:rPr>
        <w:rFonts w:cs="Times New Roman"/>
      </w:rPr>
    </w:lvl>
  </w:abstractNum>
  <w:abstractNum w:abstractNumId="4">
    <w:nsid w:val="58325966"/>
    <w:multiLevelType w:val="singleLevel"/>
    <w:tmpl w:val="58325966"/>
    <w:lvl w:ilvl="0" w:tentative="0">
      <w:start w:val="1"/>
      <w:numFmt w:val="chineseCounting"/>
      <w:suff w:val="nothing"/>
      <w:lvlText w:val="（%1）"/>
      <w:lvlJc w:val="left"/>
      <w:rPr>
        <w:rFonts w:cs="Times New Roman"/>
      </w:rPr>
    </w:lvl>
  </w:abstractNum>
  <w:abstractNum w:abstractNumId="5">
    <w:nsid w:val="583B878B"/>
    <w:multiLevelType w:val="singleLevel"/>
    <w:tmpl w:val="583B878B"/>
    <w:lvl w:ilvl="0" w:tentative="0">
      <w:start w:val="3"/>
      <w:numFmt w:val="decimal"/>
      <w:suff w:val="nothing"/>
      <w:lvlText w:val="%1、"/>
      <w:lvlJc w:val="left"/>
      <w:rPr>
        <w:rFonts w:cs="Times New Roman"/>
      </w:rPr>
    </w:lvl>
  </w:abstractNum>
  <w:abstractNum w:abstractNumId="6">
    <w:nsid w:val="583B8802"/>
    <w:multiLevelType w:val="singleLevel"/>
    <w:tmpl w:val="583B8802"/>
    <w:lvl w:ilvl="0" w:tentative="0">
      <w:start w:val="1"/>
      <w:numFmt w:val="decimal"/>
      <w:suff w:val="nothing"/>
      <w:lvlText w:val="%1、"/>
      <w:lvlJc w:val="left"/>
      <w:rPr>
        <w:rFonts w:cs="Times New Roman"/>
      </w:rPr>
    </w:lvl>
  </w:abstractNum>
  <w:abstractNum w:abstractNumId="7">
    <w:nsid w:val="583B9F53"/>
    <w:multiLevelType w:val="singleLevel"/>
    <w:tmpl w:val="583B9F53"/>
    <w:lvl w:ilvl="0" w:tentative="0">
      <w:start w:val="2"/>
      <w:numFmt w:val="decimal"/>
      <w:suff w:val="nothing"/>
      <w:lvlText w:val="%1、"/>
      <w:lvlJc w:val="left"/>
      <w:rPr>
        <w:rFonts w:cs="Times New Roman"/>
      </w:rPr>
    </w:lvl>
  </w:abstractNum>
  <w:abstractNum w:abstractNumId="8">
    <w:nsid w:val="59A4EC88"/>
    <w:multiLevelType w:val="singleLevel"/>
    <w:tmpl w:val="59A4EC88"/>
    <w:lvl w:ilvl="0" w:tentative="0">
      <w:start w:val="1"/>
      <w:numFmt w:val="chineseCounting"/>
      <w:suff w:val="nothing"/>
      <w:lvlText w:val="%1、"/>
      <w:lvlJc w:val="left"/>
    </w:lvl>
  </w:abstractNum>
  <w:abstractNum w:abstractNumId="9">
    <w:nsid w:val="59A4ECB2"/>
    <w:multiLevelType w:val="singleLevel"/>
    <w:tmpl w:val="59A4ECB2"/>
    <w:lvl w:ilvl="0" w:tentative="0">
      <w:start w:val="1"/>
      <w:numFmt w:val="chineseCounting"/>
      <w:suff w:val="nothing"/>
      <w:lvlText w:val="（%1）"/>
      <w:lvlJc w:val="left"/>
    </w:lvl>
  </w:abstractNum>
  <w:abstractNum w:abstractNumId="10">
    <w:nsid w:val="59A4ED04"/>
    <w:multiLevelType w:val="singleLevel"/>
    <w:tmpl w:val="59A4ED04"/>
    <w:lvl w:ilvl="0" w:tentative="0">
      <w:start w:val="2"/>
      <w:numFmt w:val="chineseCounting"/>
      <w:suff w:val="nothing"/>
      <w:lvlText w:val="%1、"/>
      <w:lvlJc w:val="left"/>
    </w:lvl>
  </w:abstractNum>
  <w:abstractNum w:abstractNumId="11">
    <w:nsid w:val="59A4ED3A"/>
    <w:multiLevelType w:val="singleLevel"/>
    <w:tmpl w:val="59A4ED3A"/>
    <w:lvl w:ilvl="0" w:tentative="0">
      <w:start w:val="1"/>
      <w:numFmt w:val="chineseCounting"/>
      <w:suff w:val="nothing"/>
      <w:lvlText w:val="（%1）"/>
      <w:lvlJc w:val="left"/>
    </w:lvl>
  </w:abstractNum>
  <w:abstractNum w:abstractNumId="12">
    <w:nsid w:val="59A4EF48"/>
    <w:multiLevelType w:val="singleLevel"/>
    <w:tmpl w:val="59A4EF48"/>
    <w:lvl w:ilvl="0" w:tentative="0">
      <w:start w:val="3"/>
      <w:numFmt w:val="chineseCounting"/>
      <w:suff w:val="nothing"/>
      <w:lvlText w:val="%1、"/>
      <w:lvlJc w:val="left"/>
    </w:lvl>
  </w:abstractNum>
  <w:abstractNum w:abstractNumId="13">
    <w:nsid w:val="59A4F15B"/>
    <w:multiLevelType w:val="singleLevel"/>
    <w:tmpl w:val="59A4F15B"/>
    <w:lvl w:ilvl="0" w:tentative="0">
      <w:start w:val="1"/>
      <w:numFmt w:val="chineseCounting"/>
      <w:suff w:val="nothing"/>
      <w:lvlText w:val="（%1）"/>
      <w:lvlJc w:val="left"/>
    </w:lvl>
  </w:abstractNum>
  <w:abstractNum w:abstractNumId="14">
    <w:nsid w:val="59A4F1A2"/>
    <w:multiLevelType w:val="singleLevel"/>
    <w:tmpl w:val="59A4F1A2"/>
    <w:lvl w:ilvl="0" w:tentative="0">
      <w:start w:val="1"/>
      <w:numFmt w:val="decimal"/>
      <w:suff w:val="nothing"/>
      <w:lvlText w:val="%1."/>
      <w:lvlJc w:val="left"/>
    </w:lvl>
  </w:abstractNum>
  <w:abstractNum w:abstractNumId="15">
    <w:nsid w:val="59A4F257"/>
    <w:multiLevelType w:val="singleLevel"/>
    <w:tmpl w:val="59A4F257"/>
    <w:lvl w:ilvl="0" w:tentative="0">
      <w:start w:val="1"/>
      <w:numFmt w:val="decimal"/>
      <w:suff w:val="nothing"/>
      <w:lvlText w:val="%1."/>
      <w:lvlJc w:val="left"/>
    </w:lvl>
  </w:abstractNum>
  <w:abstractNum w:abstractNumId="16">
    <w:nsid w:val="59A4F29C"/>
    <w:multiLevelType w:val="singleLevel"/>
    <w:tmpl w:val="59A4F29C"/>
    <w:lvl w:ilvl="0" w:tentative="0">
      <w:start w:val="3"/>
      <w:numFmt w:val="chineseCounting"/>
      <w:suff w:val="nothing"/>
      <w:lvlText w:val="（%1）"/>
      <w:lvlJc w:val="left"/>
    </w:lvl>
  </w:abstractNum>
  <w:abstractNum w:abstractNumId="17">
    <w:nsid w:val="59A4F2C6"/>
    <w:multiLevelType w:val="singleLevel"/>
    <w:tmpl w:val="59A4F2C6"/>
    <w:lvl w:ilvl="0" w:tentative="0">
      <w:start w:val="1"/>
      <w:numFmt w:val="decimal"/>
      <w:suff w:val="nothing"/>
      <w:lvlText w:val="%1."/>
      <w:lvlJc w:val="left"/>
    </w:lvl>
  </w:abstractNum>
  <w:abstractNum w:abstractNumId="18">
    <w:nsid w:val="59A4F306"/>
    <w:multiLevelType w:val="singleLevel"/>
    <w:tmpl w:val="59A4F306"/>
    <w:lvl w:ilvl="0" w:tentative="0">
      <w:start w:val="4"/>
      <w:numFmt w:val="chineseCounting"/>
      <w:suff w:val="nothing"/>
      <w:lvlText w:val="%1、"/>
      <w:lvlJc w:val="left"/>
    </w:lvl>
  </w:abstractNum>
  <w:abstractNum w:abstractNumId="19">
    <w:nsid w:val="5A0B9150"/>
    <w:multiLevelType w:val="singleLevel"/>
    <w:tmpl w:val="5A0B9150"/>
    <w:lvl w:ilvl="0" w:tentative="0">
      <w:start w:val="2"/>
      <w:numFmt w:val="chineseCounting"/>
      <w:suff w:val="nothing"/>
      <w:lvlText w:val="（%1）"/>
      <w:lvlJc w:val="left"/>
    </w:lvl>
  </w:abstractNum>
  <w:abstractNum w:abstractNumId="20">
    <w:nsid w:val="5D0852DC"/>
    <w:multiLevelType w:val="multilevel"/>
    <w:tmpl w:val="5D0852DC"/>
    <w:lvl w:ilvl="0" w:tentative="0">
      <w:start w:val="5"/>
      <w:numFmt w:val="japaneseCounting"/>
      <w:lvlText w:val="%1、"/>
      <w:lvlJc w:val="left"/>
      <w:pPr>
        <w:tabs>
          <w:tab w:val="left" w:pos="1363"/>
        </w:tabs>
        <w:ind w:left="1363" w:hanging="720"/>
      </w:pPr>
      <w:rPr>
        <w:rFonts w:hint="default" w:cs="Times New Roman"/>
        <w:b/>
      </w:rPr>
    </w:lvl>
    <w:lvl w:ilvl="1" w:tentative="0">
      <w:start w:val="1"/>
      <w:numFmt w:val="lowerLetter"/>
      <w:lvlText w:val="%2)"/>
      <w:lvlJc w:val="left"/>
      <w:pPr>
        <w:tabs>
          <w:tab w:val="left" w:pos="1483"/>
        </w:tabs>
        <w:ind w:left="1483" w:hanging="420"/>
      </w:pPr>
      <w:rPr>
        <w:rFonts w:cs="Times New Roman"/>
      </w:rPr>
    </w:lvl>
    <w:lvl w:ilvl="2" w:tentative="0">
      <w:start w:val="1"/>
      <w:numFmt w:val="lowerRoman"/>
      <w:lvlText w:val="%3."/>
      <w:lvlJc w:val="right"/>
      <w:pPr>
        <w:tabs>
          <w:tab w:val="left" w:pos="1903"/>
        </w:tabs>
        <w:ind w:left="1903" w:hanging="420"/>
      </w:pPr>
      <w:rPr>
        <w:rFonts w:cs="Times New Roman"/>
      </w:rPr>
    </w:lvl>
    <w:lvl w:ilvl="3" w:tentative="0">
      <w:start w:val="1"/>
      <w:numFmt w:val="decimal"/>
      <w:lvlText w:val="%4."/>
      <w:lvlJc w:val="left"/>
      <w:pPr>
        <w:tabs>
          <w:tab w:val="left" w:pos="2323"/>
        </w:tabs>
        <w:ind w:left="2323" w:hanging="420"/>
      </w:pPr>
      <w:rPr>
        <w:rFonts w:cs="Times New Roman"/>
      </w:rPr>
    </w:lvl>
    <w:lvl w:ilvl="4" w:tentative="0">
      <w:start w:val="1"/>
      <w:numFmt w:val="lowerLetter"/>
      <w:lvlText w:val="%5)"/>
      <w:lvlJc w:val="left"/>
      <w:pPr>
        <w:tabs>
          <w:tab w:val="left" w:pos="2743"/>
        </w:tabs>
        <w:ind w:left="2743" w:hanging="420"/>
      </w:pPr>
      <w:rPr>
        <w:rFonts w:cs="Times New Roman"/>
      </w:rPr>
    </w:lvl>
    <w:lvl w:ilvl="5" w:tentative="0">
      <w:start w:val="1"/>
      <w:numFmt w:val="lowerRoman"/>
      <w:lvlText w:val="%6."/>
      <w:lvlJc w:val="right"/>
      <w:pPr>
        <w:tabs>
          <w:tab w:val="left" w:pos="3163"/>
        </w:tabs>
        <w:ind w:left="3163" w:hanging="420"/>
      </w:pPr>
      <w:rPr>
        <w:rFonts w:cs="Times New Roman"/>
      </w:rPr>
    </w:lvl>
    <w:lvl w:ilvl="6" w:tentative="0">
      <w:start w:val="1"/>
      <w:numFmt w:val="decimal"/>
      <w:lvlText w:val="%7."/>
      <w:lvlJc w:val="left"/>
      <w:pPr>
        <w:tabs>
          <w:tab w:val="left" w:pos="3583"/>
        </w:tabs>
        <w:ind w:left="3583" w:hanging="420"/>
      </w:pPr>
      <w:rPr>
        <w:rFonts w:cs="Times New Roman"/>
      </w:rPr>
    </w:lvl>
    <w:lvl w:ilvl="7" w:tentative="0">
      <w:start w:val="1"/>
      <w:numFmt w:val="lowerLetter"/>
      <w:lvlText w:val="%8)"/>
      <w:lvlJc w:val="left"/>
      <w:pPr>
        <w:tabs>
          <w:tab w:val="left" w:pos="4003"/>
        </w:tabs>
        <w:ind w:left="4003" w:hanging="420"/>
      </w:pPr>
      <w:rPr>
        <w:rFonts w:cs="Times New Roman"/>
      </w:rPr>
    </w:lvl>
    <w:lvl w:ilvl="8" w:tentative="0">
      <w:start w:val="1"/>
      <w:numFmt w:val="lowerRoman"/>
      <w:lvlText w:val="%9."/>
      <w:lvlJc w:val="right"/>
      <w:pPr>
        <w:tabs>
          <w:tab w:val="left" w:pos="4423"/>
        </w:tabs>
        <w:ind w:left="4423" w:hanging="420"/>
      </w:pPr>
      <w:rPr>
        <w:rFonts w:cs="Times New Roman"/>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
  </w:num>
  <w:num w:numId="13">
    <w:abstractNumId w:val="2"/>
  </w:num>
  <w:num w:numId="14">
    <w:abstractNumId w:val="3"/>
  </w:num>
  <w:num w:numId="15">
    <w:abstractNumId w:val="19"/>
  </w:num>
  <w:num w:numId="16">
    <w:abstractNumId w:val="0"/>
  </w:num>
  <w:num w:numId="17">
    <w:abstractNumId w:val="4"/>
  </w:num>
  <w:num w:numId="18">
    <w:abstractNumId w:val="5"/>
  </w:num>
  <w:num w:numId="19">
    <w:abstractNumId w:val="6"/>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D3"/>
    <w:rsid w:val="00000B1E"/>
    <w:rsid w:val="00002CA8"/>
    <w:rsid w:val="0003426F"/>
    <w:rsid w:val="00041A44"/>
    <w:rsid w:val="00043590"/>
    <w:rsid w:val="00061496"/>
    <w:rsid w:val="00074091"/>
    <w:rsid w:val="000A23F8"/>
    <w:rsid w:val="000A4A88"/>
    <w:rsid w:val="000B2352"/>
    <w:rsid w:val="000F1715"/>
    <w:rsid w:val="00140E0F"/>
    <w:rsid w:val="00144399"/>
    <w:rsid w:val="00151344"/>
    <w:rsid w:val="0017581D"/>
    <w:rsid w:val="001807D3"/>
    <w:rsid w:val="00184A7C"/>
    <w:rsid w:val="001A3B30"/>
    <w:rsid w:val="001D244D"/>
    <w:rsid w:val="00206391"/>
    <w:rsid w:val="00231C22"/>
    <w:rsid w:val="0024140E"/>
    <w:rsid w:val="00245575"/>
    <w:rsid w:val="0026485A"/>
    <w:rsid w:val="002A0434"/>
    <w:rsid w:val="002A51E6"/>
    <w:rsid w:val="00321BDB"/>
    <w:rsid w:val="00386705"/>
    <w:rsid w:val="003B2ABA"/>
    <w:rsid w:val="003B7AC1"/>
    <w:rsid w:val="003C0E7D"/>
    <w:rsid w:val="003C6557"/>
    <w:rsid w:val="00413BEA"/>
    <w:rsid w:val="00430507"/>
    <w:rsid w:val="00441787"/>
    <w:rsid w:val="004615A3"/>
    <w:rsid w:val="0046447C"/>
    <w:rsid w:val="00486802"/>
    <w:rsid w:val="004E772C"/>
    <w:rsid w:val="00515857"/>
    <w:rsid w:val="005339F5"/>
    <w:rsid w:val="00553A28"/>
    <w:rsid w:val="005A7A64"/>
    <w:rsid w:val="005C6775"/>
    <w:rsid w:val="00616545"/>
    <w:rsid w:val="00673316"/>
    <w:rsid w:val="00676B42"/>
    <w:rsid w:val="006B347B"/>
    <w:rsid w:val="006B3EF3"/>
    <w:rsid w:val="006C2859"/>
    <w:rsid w:val="006E7236"/>
    <w:rsid w:val="007005C2"/>
    <w:rsid w:val="007216F5"/>
    <w:rsid w:val="00726E37"/>
    <w:rsid w:val="007B3AEE"/>
    <w:rsid w:val="007C6371"/>
    <w:rsid w:val="00843DFB"/>
    <w:rsid w:val="0085423A"/>
    <w:rsid w:val="00871A6B"/>
    <w:rsid w:val="008958CD"/>
    <w:rsid w:val="008971DF"/>
    <w:rsid w:val="00897BCB"/>
    <w:rsid w:val="008A2E80"/>
    <w:rsid w:val="008E0CB5"/>
    <w:rsid w:val="0096594A"/>
    <w:rsid w:val="00965C4B"/>
    <w:rsid w:val="009B41C5"/>
    <w:rsid w:val="009B547E"/>
    <w:rsid w:val="009E4751"/>
    <w:rsid w:val="009F7D1C"/>
    <w:rsid w:val="00A0094B"/>
    <w:rsid w:val="00A44747"/>
    <w:rsid w:val="00A46467"/>
    <w:rsid w:val="00A51C7E"/>
    <w:rsid w:val="00A80272"/>
    <w:rsid w:val="00A866DF"/>
    <w:rsid w:val="00A95B51"/>
    <w:rsid w:val="00B27FD5"/>
    <w:rsid w:val="00B33072"/>
    <w:rsid w:val="00B376EA"/>
    <w:rsid w:val="00BC69A7"/>
    <w:rsid w:val="00BF4F8A"/>
    <w:rsid w:val="00C83599"/>
    <w:rsid w:val="00CB0184"/>
    <w:rsid w:val="00CC3285"/>
    <w:rsid w:val="00CD0BCA"/>
    <w:rsid w:val="00D758A7"/>
    <w:rsid w:val="00DB5A03"/>
    <w:rsid w:val="00DE026F"/>
    <w:rsid w:val="00DF562A"/>
    <w:rsid w:val="00E01DBD"/>
    <w:rsid w:val="00E03DA4"/>
    <w:rsid w:val="00E05E37"/>
    <w:rsid w:val="00E44055"/>
    <w:rsid w:val="00E92B21"/>
    <w:rsid w:val="00EF36EA"/>
    <w:rsid w:val="00F17F75"/>
    <w:rsid w:val="00F77128"/>
    <w:rsid w:val="04942C1D"/>
    <w:rsid w:val="05BC36B3"/>
    <w:rsid w:val="0900386A"/>
    <w:rsid w:val="0F1E77FF"/>
    <w:rsid w:val="14A65F7F"/>
    <w:rsid w:val="18B249B7"/>
    <w:rsid w:val="19F77116"/>
    <w:rsid w:val="1AE87031"/>
    <w:rsid w:val="1B7503C0"/>
    <w:rsid w:val="204831B4"/>
    <w:rsid w:val="21053D9F"/>
    <w:rsid w:val="24405D23"/>
    <w:rsid w:val="32201428"/>
    <w:rsid w:val="3B9E03C1"/>
    <w:rsid w:val="43FD3DB0"/>
    <w:rsid w:val="499823BD"/>
    <w:rsid w:val="56D375A9"/>
    <w:rsid w:val="59B550E3"/>
    <w:rsid w:val="5CF231BF"/>
    <w:rsid w:val="5F8A1900"/>
    <w:rsid w:val="62302E7E"/>
    <w:rsid w:val="636B0D82"/>
    <w:rsid w:val="64F00F8F"/>
    <w:rsid w:val="665815DB"/>
    <w:rsid w:val="6B9A2302"/>
    <w:rsid w:val="6C6333CE"/>
    <w:rsid w:val="716A4C81"/>
    <w:rsid w:val="78954AD6"/>
    <w:rsid w:val="7D3F5F87"/>
    <w:rsid w:val="7ED170B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qFormat="1" w:unhideWhenUsed="0" w:uiPriority="99" w:semiHidden="0"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5"/>
    <w:qFormat/>
    <w:uiPriority w:val="0"/>
    <w:pPr>
      <w:keepNext/>
      <w:spacing w:line="336" w:lineRule="auto"/>
      <w:jc w:val="center"/>
      <w:outlineLvl w:val="0"/>
    </w:pPr>
    <w:rPr>
      <w:rFonts w:ascii="黑体"/>
      <w:spacing w:val="6"/>
      <w:sz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3"/>
    <w:qFormat/>
    <w:uiPriority w:val="0"/>
    <w:pPr>
      <w:tabs>
        <w:tab w:val="center" w:pos="4153"/>
        <w:tab w:val="right" w:pos="8306"/>
      </w:tabs>
      <w:snapToGrid w:val="0"/>
      <w:jc w:val="left"/>
    </w:pPr>
    <w:rPr>
      <w:sz w:val="18"/>
      <w:szCs w:val="18"/>
    </w:rPr>
  </w:style>
  <w:style w:type="paragraph" w:styleId="3">
    <w:name w:val="index 5"/>
    <w:basedOn w:val="1"/>
    <w:next w:val="1"/>
    <w:qFormat/>
    <w:locked/>
    <w:uiPriority w:val="99"/>
    <w:pPr>
      <w:ind w:left="1680"/>
    </w:pPr>
  </w:style>
  <w:style w:type="paragraph" w:styleId="5">
    <w:name w:val="Plain Text"/>
    <w:basedOn w:val="1"/>
    <w:qFormat/>
    <w:locked/>
    <w:uiPriority w:val="0"/>
    <w:rPr>
      <w:rFonts w:ascii="宋体" w:hAnsi="Courier New" w:cs="Courier New"/>
      <w:szCs w:val="21"/>
    </w:rPr>
  </w:style>
  <w:style w:type="paragraph" w:styleId="6">
    <w:name w:val="Body Text"/>
    <w:basedOn w:val="1"/>
    <w:qFormat/>
    <w:locked/>
    <w:uiPriority w:val="0"/>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6"/>
    <w:qFormat/>
    <w:locked/>
    <w:uiPriority w:val="0"/>
    <w:pPr>
      <w:ind w:firstLine="420" w:firstLineChars="100"/>
    </w:pPr>
  </w:style>
  <w:style w:type="character" w:styleId="11">
    <w:name w:val="Strong"/>
    <w:basedOn w:val="10"/>
    <w:qFormat/>
    <w:uiPriority w:val="99"/>
    <w:rPr>
      <w:rFonts w:cs="Times New Roman"/>
      <w:b/>
    </w:rPr>
  </w:style>
  <w:style w:type="character" w:styleId="12">
    <w:name w:val="page number"/>
    <w:basedOn w:val="10"/>
    <w:qFormat/>
    <w:uiPriority w:val="0"/>
    <w:rPr>
      <w:rFonts w:cs="Times New Roman"/>
    </w:rPr>
  </w:style>
  <w:style w:type="character" w:customStyle="1" w:styleId="13">
    <w:name w:val="页脚 Char"/>
    <w:basedOn w:val="10"/>
    <w:link w:val="2"/>
    <w:semiHidden/>
    <w:qFormat/>
    <w:locked/>
    <w:uiPriority w:val="99"/>
    <w:rPr>
      <w:rFonts w:ascii="Calibri" w:hAnsi="Calibri" w:cs="Times New Roman"/>
      <w:sz w:val="18"/>
      <w:szCs w:val="18"/>
    </w:rPr>
  </w:style>
  <w:style w:type="character" w:customStyle="1" w:styleId="14">
    <w:name w:val="页眉 Char"/>
    <w:basedOn w:val="10"/>
    <w:link w:val="7"/>
    <w:semiHidden/>
    <w:qFormat/>
    <w:locked/>
    <w:uiPriority w:val="99"/>
    <w:rPr>
      <w:rFonts w:ascii="Calibri" w:hAnsi="Calibri" w:cs="Times New Roman"/>
      <w:sz w:val="18"/>
      <w:szCs w:val="18"/>
    </w:rPr>
  </w:style>
  <w:style w:type="paragraph" w:customStyle="1" w:styleId="15">
    <w:name w:val="正文 New New New New New New New New"/>
    <w:qFormat/>
    <w:uiPriority w:val="99"/>
    <w:pPr>
      <w:widowControl w:val="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784</Words>
  <Characters>4474</Characters>
  <Lines>37</Lines>
  <Paragraphs>10</Paragraphs>
  <TotalTime>3</TotalTime>
  <ScaleCrop>false</ScaleCrop>
  <LinksUpToDate>false</LinksUpToDate>
  <CharactersWithSpaces>5248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2017-08-25T10:12:00Z</dcterms:created>
  <dc:creator>Administrator.LEN-20121219SJN</dc:creator>
  <cp:lastModifiedBy>9 5 2 7</cp:lastModifiedBy>
  <cp:lastPrinted>2019-07-29T05:00:00Z</cp:lastPrinted>
  <dcterms:modified xsi:type="dcterms:W3CDTF">2020-10-09T03:25:43Z</dcterms:modified>
  <dc:title>工业园管委会2016年财政性资金整体支出</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