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保靖县妇幼保健计划生育服务中心</w:t>
      </w:r>
      <w:r>
        <w:rPr>
          <w:rFonts w:hint="eastAsia"/>
          <w:b/>
          <w:bCs/>
          <w:sz w:val="44"/>
          <w:szCs w:val="44"/>
        </w:rPr>
        <w:t>2022</w:t>
      </w:r>
    </w:p>
    <w:p>
      <w:pPr>
        <w:jc w:val="center"/>
        <w:rPr>
          <w:rFonts w:hint="eastAsia"/>
          <w:b/>
          <w:bCs/>
          <w:sz w:val="44"/>
          <w:szCs w:val="44"/>
        </w:rPr>
      </w:pPr>
      <w:bookmarkStart w:id="3" w:name="_GoBack"/>
      <w:bookmarkEnd w:id="3"/>
      <w:r>
        <w:rPr>
          <w:rFonts w:hint="eastAsia"/>
          <w:b/>
          <w:bCs/>
          <w:sz w:val="44"/>
          <w:szCs w:val="44"/>
        </w:rPr>
        <w:t>年度整体支出绩效自评报告</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一、资金拨付及执行情况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2022年我单位年初预算批复数</w:t>
      </w:r>
      <w:r>
        <w:rPr>
          <w:rFonts w:hint="eastAsia" w:ascii="仿宋" w:hAnsi="仿宋" w:eastAsia="仿宋" w:cs="仿宋"/>
          <w:sz w:val="32"/>
          <w:szCs w:val="32"/>
          <w:lang w:val="en-US" w:eastAsia="zh-CN"/>
        </w:rPr>
        <w:t>774.44</w:t>
      </w:r>
      <w:r>
        <w:rPr>
          <w:rFonts w:hint="eastAsia" w:ascii="仿宋" w:hAnsi="仿宋" w:eastAsia="仿宋" w:cs="仿宋"/>
          <w:sz w:val="32"/>
          <w:szCs w:val="32"/>
        </w:rPr>
        <w:t>万元,全年预算数</w:t>
      </w:r>
      <w:r>
        <w:rPr>
          <w:rFonts w:hint="eastAsia" w:ascii="仿宋" w:hAnsi="仿宋" w:eastAsia="仿宋" w:cs="仿宋"/>
          <w:sz w:val="32"/>
          <w:szCs w:val="32"/>
          <w:lang w:val="en-US" w:eastAsia="zh-CN"/>
        </w:rPr>
        <w:t>830.97</w:t>
      </w:r>
      <w:r>
        <w:rPr>
          <w:rFonts w:hint="eastAsia" w:ascii="仿宋" w:hAnsi="仿宋" w:eastAsia="仿宋" w:cs="仿宋"/>
          <w:sz w:val="32"/>
          <w:szCs w:val="32"/>
        </w:rPr>
        <w:t>万元,年终决算数</w:t>
      </w:r>
      <w:r>
        <w:rPr>
          <w:rFonts w:hint="eastAsia" w:ascii="仿宋" w:hAnsi="仿宋" w:eastAsia="仿宋" w:cs="仿宋"/>
          <w:sz w:val="32"/>
          <w:szCs w:val="32"/>
          <w:lang w:val="en-US" w:eastAsia="zh-CN"/>
        </w:rPr>
        <w:t>830.97</w:t>
      </w:r>
      <w:r>
        <w:rPr>
          <w:rFonts w:hint="eastAsia" w:ascii="仿宋" w:hAnsi="仿宋" w:eastAsia="仿宋" w:cs="仿宋"/>
          <w:sz w:val="32"/>
          <w:szCs w:val="32"/>
        </w:rPr>
        <w:t>万元,预算总体执行率为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val="en-US" w:eastAsia="zh-CN"/>
        </w:rPr>
        <w:t>830.97</w:t>
      </w:r>
      <w:r>
        <w:rPr>
          <w:rFonts w:hint="eastAsia" w:ascii="仿宋" w:hAnsi="仿宋" w:eastAsia="仿宋" w:cs="仿宋"/>
          <w:sz w:val="32"/>
          <w:szCs w:val="32"/>
        </w:rPr>
        <w:t>/</w:t>
      </w:r>
      <w:r>
        <w:rPr>
          <w:rFonts w:hint="eastAsia" w:ascii="仿宋" w:hAnsi="仿宋" w:eastAsia="仿宋" w:cs="仿宋"/>
          <w:sz w:val="32"/>
          <w:szCs w:val="32"/>
          <w:lang w:val="en-US" w:eastAsia="zh-CN"/>
        </w:rPr>
        <w:t>830.97</w:t>
      </w:r>
      <w:r>
        <w:rPr>
          <w:rFonts w:hint="eastAsia" w:ascii="仿宋" w:hAnsi="仿宋" w:eastAsia="仿宋" w:cs="仿宋"/>
          <w:sz w:val="32"/>
          <w:szCs w:val="32"/>
        </w:rPr>
        <w:t>*100%</w:t>
      </w:r>
      <w:r>
        <w:rPr>
          <w:rFonts w:hint="eastAsia" w:ascii="仿宋" w:hAnsi="仿宋" w:eastAsia="仿宋" w:cs="仿宋"/>
          <w:sz w:val="32"/>
          <w:szCs w:val="32"/>
          <w:lang w:eastAsia="zh-CN"/>
        </w:rPr>
        <w:t>＝</w:t>
      </w:r>
      <w:r>
        <w:rPr>
          <w:rFonts w:hint="eastAsia" w:ascii="仿宋" w:hAnsi="仿宋" w:eastAsia="仿宋" w:cs="仿宋"/>
          <w:sz w:val="32"/>
          <w:szCs w:val="32"/>
        </w:rPr>
        <w:t xml:space="preserve">100%)。其中基本支出 </w:t>
      </w:r>
      <w:r>
        <w:rPr>
          <w:rFonts w:hint="eastAsia" w:ascii="仿宋" w:hAnsi="仿宋" w:eastAsia="仿宋" w:cs="仿宋"/>
          <w:sz w:val="32"/>
          <w:szCs w:val="32"/>
          <w:lang w:val="en-US" w:eastAsia="zh-CN"/>
        </w:rPr>
        <w:t>830.97</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 , 按照绩效自评全覆盖原则，本次绩效自评金额共计</w:t>
      </w:r>
      <w:r>
        <w:rPr>
          <w:rFonts w:hint="eastAsia" w:ascii="仿宋" w:hAnsi="仿宋" w:eastAsia="仿宋" w:cs="仿宋"/>
          <w:sz w:val="32"/>
          <w:szCs w:val="32"/>
          <w:lang w:val="en-US" w:eastAsia="zh-CN"/>
        </w:rPr>
        <w:t>830.97</w:t>
      </w:r>
      <w:r>
        <w:rPr>
          <w:rFonts w:hint="eastAsia" w:ascii="仿宋" w:hAnsi="仿宋" w:eastAsia="仿宋" w:cs="仿宋"/>
          <w:sz w:val="32"/>
          <w:szCs w:val="32"/>
        </w:rPr>
        <w:t>万元。</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绩效自评</w:t>
      </w:r>
      <w:r>
        <w:rPr>
          <w:rFonts w:hint="eastAsia" w:ascii="仿宋" w:hAnsi="仿宋" w:eastAsia="仿宋" w:cs="仿宋"/>
          <w:b/>
          <w:bCs/>
          <w:sz w:val="32"/>
          <w:szCs w:val="32"/>
          <w:lang w:eastAsia="zh-CN"/>
        </w:rPr>
        <w:t>情况</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(一)部门整体支出绩效目标完成情况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为顺利完成年初</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总体绩效目标，</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重点完成了以下工作：</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⑴本单位重点工作完成情况以及取得成效</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一年来，在县委、县政府的领导下，保靖县妇幼保健计划生育服务中心较好地完成了县委、县政府交办的各项任务。</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⑵单位基本情况</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保靖县妇幼保健计划生育服务中心为副</w:t>
      </w:r>
      <w:r>
        <w:rPr>
          <w:rFonts w:hint="eastAsia" w:ascii="仿宋_GB2312" w:hAnsi="仿宋_GB2312" w:eastAsia="仿宋_GB2312" w:cs="仿宋_GB2312"/>
          <w:sz w:val="28"/>
          <w:szCs w:val="28"/>
        </w:rPr>
        <w:t>科级</w:t>
      </w:r>
      <w:r>
        <w:rPr>
          <w:rFonts w:hint="eastAsia" w:ascii="仿宋_GB2312" w:hAnsi="仿宋_GB2312" w:eastAsia="仿宋_GB2312" w:cs="仿宋_GB2312"/>
          <w:sz w:val="28"/>
          <w:szCs w:val="28"/>
          <w:lang w:eastAsia="zh-CN"/>
        </w:rPr>
        <w:t>全额事业单位</w:t>
      </w:r>
      <w:r>
        <w:rPr>
          <w:rFonts w:hint="eastAsia" w:ascii="仿宋" w:hAnsi="仿宋" w:eastAsia="仿宋" w:cs="仿宋"/>
          <w:sz w:val="32"/>
          <w:szCs w:val="32"/>
          <w:lang w:val="en-US" w:eastAsia="zh-CN"/>
        </w:rPr>
        <w:t>，核定全额拨款事业编制43个,年末实有人数39人。</w:t>
      </w:r>
    </w:p>
    <w:p>
      <w:pPr>
        <w:spacing w:line="48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w:t>
      </w:r>
      <w:r>
        <w:rPr>
          <w:rFonts w:hint="eastAsia" w:ascii="仿宋_GB2312" w:hAnsi="仿宋_GB2312" w:eastAsia="仿宋_GB2312" w:cs="仿宋_GB2312"/>
          <w:sz w:val="32"/>
          <w:szCs w:val="32"/>
        </w:rPr>
        <w:t>为妇女儿童身体健康提供保障服务，主要进行妇女保健、儿童保健、高危孕产妇复查治疗、遗传病筛查、妇女病普查、妇幼卫生人员培训、妇保咨询等工作。</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jc w:val="left"/>
        <w:rPr>
          <w:rFonts w:hint="eastAsia" w:ascii="仿宋_GB2312" w:hAnsi="仿宋_GB2312" w:eastAsia="仿宋_GB2312" w:cs="仿宋_GB2312"/>
          <w:b/>
          <w:bCs/>
          <w:sz w:val="32"/>
          <w:szCs w:val="32"/>
        </w:rPr>
      </w:pPr>
      <w:r>
        <w:rPr>
          <w:rFonts w:hint="eastAsia" w:ascii="仿宋" w:hAnsi="仿宋" w:eastAsia="仿宋" w:cs="仿宋"/>
          <w:color w:val="auto"/>
          <w:sz w:val="32"/>
          <w:szCs w:val="32"/>
          <w:lang w:eastAsia="zh-CN"/>
        </w:rPr>
        <w:t>⑶</w:t>
      </w:r>
      <w:r>
        <w:rPr>
          <w:rFonts w:hint="eastAsia" w:ascii="仿宋_GB2312" w:hAnsi="仿宋_GB2312" w:eastAsia="仿宋_GB2312" w:cs="仿宋_GB2312"/>
          <w:b/>
          <w:bCs/>
          <w:sz w:val="32"/>
          <w:szCs w:val="32"/>
        </w:rPr>
        <w:t>部门整体支出绩效评价分析</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bookmarkStart w:id="0" w:name="_Toc6798"/>
      <w:bookmarkStart w:id="1" w:name="_Toc21233"/>
      <w:bookmarkStart w:id="2" w:name="_Toc10269"/>
      <w:r>
        <w:rPr>
          <w:rFonts w:hint="eastAsia" w:ascii="仿宋" w:hAnsi="仿宋" w:eastAsia="仿宋" w:cs="仿宋"/>
          <w:sz w:val="32"/>
          <w:szCs w:val="32"/>
          <w:lang w:val="en-US" w:eastAsia="zh-CN"/>
        </w:rPr>
        <w:t>（一）</w:t>
      </w:r>
      <w:bookmarkEnd w:id="0"/>
      <w:bookmarkEnd w:id="1"/>
      <w:bookmarkEnd w:id="2"/>
      <w:r>
        <w:rPr>
          <w:rFonts w:hint="eastAsia" w:ascii="仿宋" w:hAnsi="仿宋" w:eastAsia="仿宋" w:cs="仿宋"/>
          <w:sz w:val="32"/>
          <w:szCs w:val="32"/>
          <w:lang w:val="en-US" w:eastAsia="zh-CN"/>
        </w:rPr>
        <w:t>产出指标（50分）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1.数量指标（20分）</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根据绩效指标明确性评价标准，数量指标年度考核指标值，</w:t>
      </w:r>
      <w:r>
        <w:rPr>
          <w:rFonts w:hint="eastAsia" w:ascii="仿宋_GB2312" w:hAnsi="仿宋_GB2312" w:eastAsia="仿宋_GB2312" w:cs="仿宋_GB2312"/>
          <w:b w:val="0"/>
          <w:bCs w:val="0"/>
          <w:spacing w:val="-4"/>
          <w:sz w:val="32"/>
          <w:szCs w:val="32"/>
          <w:lang w:eastAsia="zh-CN"/>
        </w:rPr>
        <w:t>2022年县定两癌筛查</w:t>
      </w:r>
      <w:r>
        <w:rPr>
          <w:rFonts w:hint="eastAsia" w:ascii="仿宋_GB2312" w:hAnsi="仿宋_GB2312" w:eastAsia="仿宋_GB2312" w:cs="仿宋_GB2312"/>
          <w:b w:val="0"/>
          <w:bCs w:val="0"/>
          <w:spacing w:val="-4"/>
          <w:sz w:val="32"/>
          <w:szCs w:val="32"/>
          <w:lang w:val="en-US" w:eastAsia="zh-CN"/>
        </w:rPr>
        <w:t>4000人次，婚前医学检查1200对，孕前优生健康检查667对，孕产妇免费产前筛查1000人次，新生儿疾病筛查2785人，筛查率&gt;98%，我单位均保质保量高效完成。</w:t>
      </w:r>
      <w:r>
        <w:rPr>
          <w:rFonts w:hint="eastAsia" w:ascii="仿宋" w:hAnsi="仿宋" w:eastAsia="仿宋" w:cs="仿宋"/>
          <w:sz w:val="32"/>
          <w:szCs w:val="32"/>
          <w:lang w:val="en-US" w:eastAsia="zh-CN"/>
        </w:rPr>
        <w:t>绩效指标与部门年度计划相对应，故本次绩效目标合理性评分为20分。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2.质量指标（20分）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根据绩效指标明确性评价标准，质量指标年度考核指标值项目完成率；实际完成值各项任务均100%完成，并达标。绩效指标与部门年度计划相对应；与年度部门预算资金相匹配。故本次绩效目标明确性得分为18分。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3.时效指标（10分）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绩效指标明确性评价标准，时效指标年度考核指标值为按本年内完成，实际完成值为全年累计收入为930.97万元。绩效考核指标值与部门年度计划相对应；与年度部门预算资金相匹配。故本次绩效目标明确性得分为10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（二）效益指标（30分）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1、社会效益指标（20分）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根据绩效指标明确性评价标准，社会效益指标年度考核为全县妇女儿童健康提供保障。故本次绩效目标明确性得分为20分。</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可持续影响指标（10）</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根据绩效指标明确性评价标准，可持续影响指标为各项民生实事工程长期可持续并有效，故本次绩效目标明确性得分为10分。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服务对象满意度指标（</w:t>
      </w:r>
      <w:r>
        <w:rPr>
          <w:rFonts w:hint="eastAsia" w:ascii="仿宋_GB2312" w:hAnsi="仿宋_GB2312" w:eastAsia="仿宋_GB2312" w:cs="仿宋_GB2312"/>
          <w:sz w:val="32"/>
          <w:szCs w:val="32"/>
          <w:lang w:val="en-US" w:eastAsia="zh-CN"/>
        </w:rPr>
        <w:t>10分</w:t>
      </w:r>
      <w:r>
        <w:rPr>
          <w:rFonts w:hint="eastAsia" w:ascii="仿宋_GB2312" w:hAnsi="仿宋_GB2312" w:eastAsia="仿宋_GB2312" w:cs="仿宋_GB2312"/>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2023年7月，我们针对服务对象、社会群众、部门内部员工分别发放调查问卷共计55份，收回问卷55份，其中有效问卷为55份。经过分数统计，该项指标的分数总计为10分。社会对我会的工作以及服务认可度较好，满意率为97%。故本次绩效目标明确性得分为10分。</w:t>
      </w:r>
    </w:p>
    <w:p>
      <w:pPr>
        <w:pBdr>
          <w:top w:val="none" w:color="auto" w:sz="0" w:space="1"/>
          <w:left w:val="none" w:color="auto" w:sz="0" w:space="4"/>
          <w:bottom w:val="none" w:color="auto" w:sz="0" w:space="1"/>
          <w:right w:val="none" w:color="auto" w:sz="0" w:space="4"/>
          <w:between w:val="none" w:color="auto" w:sz="0" w:space="0"/>
        </w:pBdr>
        <w:shd w:val="clear" w:color="auto" w:fill="auto"/>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预算执行率指标（</w:t>
      </w:r>
      <w:r>
        <w:rPr>
          <w:rFonts w:hint="eastAsia" w:ascii="仿宋_GB2312" w:hAnsi="仿宋_GB2312" w:eastAsia="仿宋_GB2312" w:cs="仿宋_GB2312"/>
          <w:sz w:val="32"/>
          <w:szCs w:val="32"/>
          <w:lang w:val="en-US" w:eastAsia="zh-CN"/>
        </w:rPr>
        <w:t>10分）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1.预算完成率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2022年度会计报表、决算表报、预算批复（资金性质按照一般公共预算拨款收入支出测算），本年度年初预算774.44万元，本年财政拨款执行决算830.97万元，本年度的调整预算830.97万元。因此，预算完成率=本年调整预算÷本年执行预算×100%=100%。故本次绩效目标明确性得分为10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2.关于本年度调整预算的说明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绩效管理填报系统默认本年度调整预算为830.97万元（执行率为100%），实际本年度调整预算为56.53万元，实际本年度追加预算56.53万元。上级补助拨款年初编制预算时未要求编制，未纳入本单位年初预算。</w:t>
      </w:r>
    </w:p>
    <w:p>
      <w:pPr>
        <w:widowControl/>
        <w:pBdr>
          <w:top w:val="none" w:color="auto" w:sz="0" w:space="1"/>
          <w:left w:val="none" w:color="auto" w:sz="0" w:space="4"/>
          <w:bottom w:val="none" w:color="auto" w:sz="0" w:space="1"/>
          <w:right w:val="none" w:color="auto" w:sz="0" w:space="4"/>
          <w:between w:val="none" w:color="auto" w:sz="0" w:space="0"/>
        </w:pBdr>
        <w:shd w:val="clear" w:color="auto" w:fill="auto"/>
        <w:spacing w:line="378" w:lineRule="atLeas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⑷</w:t>
      </w:r>
      <w:r>
        <w:rPr>
          <w:rFonts w:hint="eastAsia" w:ascii="仿宋_GB2312" w:hAnsi="仿宋_GB2312" w:eastAsia="仿宋_GB2312" w:cs="仿宋_GB2312"/>
          <w:b/>
          <w:bCs/>
          <w:sz w:val="32"/>
          <w:szCs w:val="32"/>
          <w:lang w:val="en-US" w:eastAsia="zh-CN"/>
        </w:rPr>
        <w:t>绩效评价结论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根据整体支出绩效评价指标表的相关要求测算，本单位部门整体支出绩效评价得分是：产出指标48分，效益指标为30分，服务对象满意度指标10分，预算执行率指标为10，总绩效为98分</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)预算绩效管理工作开展情况</w:t>
      </w:r>
    </w:p>
    <w:p>
      <w:pPr>
        <w:ind w:firstLine="640" w:firstLineChars="200"/>
        <w:rPr>
          <w:rFonts w:hint="eastAsia" w:ascii="仿宋" w:hAnsi="仿宋" w:eastAsia="仿宋" w:cs="仿宋"/>
          <w:color w:val="0000FF"/>
          <w:sz w:val="32"/>
          <w:szCs w:val="32"/>
        </w:rPr>
      </w:pPr>
      <w:r>
        <w:rPr>
          <w:rFonts w:hint="eastAsia" w:ascii="仿宋" w:hAnsi="仿宋" w:eastAsia="仿宋" w:cs="仿宋"/>
          <w:sz w:val="32"/>
          <w:szCs w:val="32"/>
        </w:rPr>
        <w:t>根据预算绩效管理要求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组</w:t>
      </w:r>
      <w:r>
        <w:rPr>
          <w:rFonts w:hint="eastAsia" w:ascii="仿宋" w:hAnsi="仿宋" w:eastAsia="仿宋" w:cs="仿宋"/>
          <w:sz w:val="32"/>
          <w:szCs w:val="32"/>
        </w:rPr>
        <w:t>织对2022年一般公共预算项目支出全面开展绩效自评</w:t>
      </w:r>
      <w:r>
        <w:rPr>
          <w:rFonts w:hint="eastAsia" w:ascii="仿宋" w:hAnsi="仿宋" w:eastAsia="仿宋" w:cs="仿宋"/>
          <w:sz w:val="32"/>
          <w:szCs w:val="32"/>
          <w:lang w:eastAsia="zh-CN"/>
        </w:rPr>
        <w:t>。</w:t>
      </w:r>
      <w:r>
        <w:rPr>
          <w:rFonts w:hint="eastAsia" w:ascii="仿宋" w:hAnsi="仿宋" w:eastAsia="仿宋" w:cs="仿宋"/>
          <w:sz w:val="32"/>
          <w:szCs w:val="32"/>
        </w:rPr>
        <w:t>其中，专项业务费项目</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个、事业发展类项目</w:t>
      </w:r>
      <w:r>
        <w:rPr>
          <w:rFonts w:hint="eastAsia" w:ascii="仿宋" w:hAnsi="仿宋" w:eastAsia="仿宋" w:cs="仿宋"/>
          <w:sz w:val="32"/>
          <w:szCs w:val="32"/>
          <w:lang w:val="en-US" w:eastAsia="zh-CN"/>
        </w:rPr>
        <w:t>0</w:t>
      </w:r>
      <w:r>
        <w:rPr>
          <w:rFonts w:hint="eastAsia" w:ascii="仿宋" w:hAnsi="仿宋" w:eastAsia="仿宋" w:cs="仿宋"/>
          <w:sz w:val="32"/>
          <w:szCs w:val="32"/>
        </w:rPr>
        <w:t>个、奖补类项目</w:t>
      </w:r>
      <w:r>
        <w:rPr>
          <w:rFonts w:hint="eastAsia" w:ascii="仿宋" w:hAnsi="仿宋" w:eastAsia="仿宋" w:cs="仿宋"/>
          <w:sz w:val="32"/>
          <w:szCs w:val="32"/>
          <w:lang w:val="en-US" w:eastAsia="zh-CN"/>
        </w:rPr>
        <w:t>0</w:t>
      </w:r>
      <w:r>
        <w:rPr>
          <w:rFonts w:hint="eastAsia" w:ascii="仿宋" w:hAnsi="仿宋" w:eastAsia="仿宋" w:cs="仿宋"/>
          <w:sz w:val="32"/>
          <w:szCs w:val="32"/>
        </w:rPr>
        <w:t>个(所有项目包含中央、省、州、县本级项目）</w:t>
      </w:r>
      <w:r>
        <w:rPr>
          <w:rFonts w:hint="eastAsia" w:ascii="仿宋" w:hAnsi="仿宋" w:eastAsia="仿宋" w:cs="仿宋"/>
          <w:sz w:val="32"/>
          <w:szCs w:val="32"/>
          <w:lang w:eastAsia="zh-CN"/>
        </w:rPr>
        <w:t>，</w:t>
      </w:r>
      <w:r>
        <w:rPr>
          <w:rFonts w:hint="eastAsia" w:ascii="仿宋" w:hAnsi="仿宋" w:eastAsia="仿宋" w:cs="仿宋"/>
          <w:sz w:val="32"/>
          <w:szCs w:val="32"/>
        </w:rPr>
        <w:t>共涉及资金</w:t>
      </w:r>
      <w:r>
        <w:rPr>
          <w:rFonts w:hint="eastAsia" w:ascii="仿宋" w:hAnsi="仿宋" w:eastAsia="仿宋" w:cs="仿宋"/>
          <w:sz w:val="32"/>
          <w:szCs w:val="32"/>
          <w:lang w:val="en-US" w:eastAsia="zh-CN"/>
        </w:rPr>
        <w:t>192.61</w:t>
      </w:r>
      <w:r>
        <w:rPr>
          <w:rFonts w:hint="eastAsia" w:ascii="仿宋" w:hAnsi="仿宋" w:eastAsia="仿宋" w:cs="仿宋"/>
          <w:sz w:val="32"/>
          <w:szCs w:val="32"/>
        </w:rPr>
        <w:t>万元，占一般公共预算项目支出总额的100%。组织对2022年</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个政府性基金预算项目支出开展绩效自评，共涉及资金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万元，占政府性基金预算项目支出总额的100%。组织对2022年</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个国有资本经营预算项目支出开展绩效自评，共涉及资金</w:t>
      </w:r>
      <w:r>
        <w:rPr>
          <w:rFonts w:hint="eastAsia" w:ascii="仿宋" w:hAnsi="仿宋" w:eastAsia="仿宋" w:cs="仿宋"/>
          <w:sz w:val="32"/>
          <w:szCs w:val="32"/>
          <w:lang w:val="en-US" w:eastAsia="zh-CN"/>
        </w:rPr>
        <w:t>0</w:t>
      </w:r>
      <w:r>
        <w:rPr>
          <w:rFonts w:hint="eastAsia" w:ascii="仿宋" w:hAnsi="仿宋" w:eastAsia="仿宋" w:cs="仿宋"/>
          <w:sz w:val="32"/>
          <w:szCs w:val="32"/>
        </w:rPr>
        <w:t>₃ 万元，占国有资本经营预算项目支出总额的100%。</w:t>
      </w:r>
    </w:p>
    <w:p>
      <w:pPr>
        <w:numPr>
          <w:ilvl w:val="0"/>
          <w:numId w:val="3"/>
        </w:numPr>
        <w:ind w:firstLine="643" w:firstLineChars="200"/>
        <w:rPr>
          <w:rFonts w:hint="default" w:ascii="仿宋" w:hAnsi="仿宋" w:eastAsia="仿宋" w:cs="仿宋"/>
          <w:b w:val="0"/>
          <w:kern w:val="2"/>
          <w:sz w:val="32"/>
          <w:szCs w:val="32"/>
          <w:lang w:val="en-US" w:eastAsia="zh-CN" w:bidi="ar-SA"/>
        </w:rPr>
      </w:pPr>
      <w:r>
        <w:rPr>
          <w:rFonts w:hint="eastAsia" w:ascii="仿宋" w:hAnsi="仿宋" w:eastAsia="仿宋" w:cs="仿宋"/>
          <w:b/>
          <w:bCs/>
          <w:sz w:val="32"/>
          <w:szCs w:val="32"/>
        </w:rPr>
        <w:t>部门决算中项目绩效自评结果</w:t>
      </w:r>
    </w:p>
    <w:p>
      <w:pPr>
        <w:numPr>
          <w:ilvl w:val="0"/>
          <w:numId w:val="4"/>
        </w:numPr>
        <w:spacing w:line="520" w:lineRule="exact"/>
        <w:ind w:firstLine="640" w:firstLineChars="200"/>
        <w:rPr>
          <w:rFonts w:hint="eastAsia" w:ascii="仿宋" w:hAnsi="仿宋" w:eastAsia="仿宋" w:cs="仿宋"/>
          <w:color w:val="000000"/>
          <w:kern w:val="0"/>
          <w:sz w:val="30"/>
          <w:szCs w:val="30"/>
          <w:lang w:val="en-US" w:eastAsia="zh-CN"/>
        </w:rPr>
      </w:pPr>
      <w:r>
        <w:rPr>
          <w:rFonts w:hint="eastAsia" w:ascii="仿宋" w:hAnsi="仿宋" w:eastAsia="仿宋" w:cs="仿宋"/>
          <w:b w:val="0"/>
          <w:bCs w:val="0"/>
          <w:sz w:val="32"/>
          <w:szCs w:val="32"/>
          <w:lang w:val="en-US" w:eastAsia="zh-CN"/>
        </w:rPr>
        <w:t>项目1降消专项项目绩效自评综述：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 项目自评得分</w:t>
      </w:r>
      <w:r>
        <w:rPr>
          <w:rFonts w:hint="eastAsia" w:ascii="仿宋" w:hAnsi="仿宋" w:eastAsia="仿宋" w:cs="仿宋"/>
          <w:sz w:val="32"/>
          <w:szCs w:val="32"/>
          <w:lang w:val="en-US" w:eastAsia="zh-CN"/>
        </w:rPr>
        <w:t>95</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万元，执行数</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0"/>
          <w:szCs w:val="30"/>
          <w:lang w:val="en-US" w:eastAsia="zh-CN"/>
        </w:rPr>
        <w:t>完成对全县7岁以下儿童</w:t>
      </w:r>
      <w:r>
        <w:rPr>
          <w:rFonts w:hint="eastAsia" w:ascii="仿宋_GB2312" w:hAnsi="仿宋_GB2312" w:eastAsia="仿宋_GB2312" w:cs="仿宋_GB2312"/>
          <w:b w:val="0"/>
          <w:bCs w:val="0"/>
          <w:color w:val="auto"/>
          <w:sz w:val="32"/>
          <w:szCs w:val="32"/>
          <w:highlight w:val="none"/>
          <w:lang w:val="en-US" w:eastAsia="zh-CN"/>
        </w:rPr>
        <w:t>14831</w:t>
      </w:r>
      <w:r>
        <w:rPr>
          <w:rFonts w:hint="eastAsia" w:ascii="仿宋" w:hAnsi="仿宋" w:eastAsia="仿宋" w:cs="仿宋"/>
          <w:sz w:val="30"/>
          <w:szCs w:val="30"/>
          <w:lang w:val="en-US" w:eastAsia="zh-CN"/>
        </w:rPr>
        <w:t>人，孕产妇1595人，新生儿1878人监测，5岁以下儿童死亡率为</w:t>
      </w:r>
      <w:r>
        <w:rPr>
          <w:rFonts w:hint="eastAsia" w:ascii="仿宋_GB2312" w:hAnsi="仿宋_GB2312" w:eastAsia="仿宋_GB2312" w:cs="仿宋_GB2312"/>
          <w:b w:val="0"/>
          <w:bCs w:val="0"/>
          <w:color w:val="auto"/>
          <w:sz w:val="32"/>
          <w:szCs w:val="32"/>
          <w:highlight w:val="none"/>
          <w:lang w:val="en-US" w:eastAsia="zh-CN"/>
        </w:rPr>
        <w:t>3.10</w:t>
      </w:r>
      <w:r>
        <w:rPr>
          <w:rFonts w:hint="default" w:ascii="Arial" w:hAnsi="Arial" w:eastAsia="仿宋_GB2312" w:cs="Arial"/>
          <w:b w:val="0"/>
          <w:bCs w:val="0"/>
          <w:color w:val="auto"/>
          <w:sz w:val="32"/>
          <w:szCs w:val="32"/>
          <w:highlight w:val="none"/>
          <w:lang w:val="en-US" w:eastAsia="zh-CN"/>
        </w:rPr>
        <w:t>‰</w:t>
      </w:r>
      <w:r>
        <w:rPr>
          <w:rFonts w:hint="eastAsia" w:ascii="Arial" w:hAnsi="Arial" w:eastAsia="仿宋_GB2312" w:cs="Arial"/>
          <w:b w:val="0"/>
          <w:bCs w:val="0"/>
          <w:color w:val="auto"/>
          <w:sz w:val="32"/>
          <w:szCs w:val="32"/>
          <w:highlight w:val="none"/>
          <w:lang w:val="en-US" w:eastAsia="zh-CN"/>
        </w:rPr>
        <w:t>,</w:t>
      </w:r>
      <w:r>
        <w:rPr>
          <w:rFonts w:hint="eastAsia" w:ascii="仿宋" w:hAnsi="仿宋" w:eastAsia="仿宋" w:cs="仿宋"/>
          <w:sz w:val="30"/>
          <w:szCs w:val="30"/>
          <w:lang w:val="en-US" w:eastAsia="zh-CN"/>
        </w:rPr>
        <w:t>孕产妇及新生儿破伤风死亡率为0。该项目均通过了省州县年终目标考核。</w:t>
      </w:r>
      <w:r>
        <w:rPr>
          <w:rFonts w:hint="eastAsia" w:ascii="仿宋" w:hAnsi="仿宋" w:eastAsia="仿宋" w:cs="仿宋"/>
          <w:color w:val="000000"/>
          <w:kern w:val="0"/>
          <w:sz w:val="30"/>
          <w:szCs w:val="30"/>
          <w:lang w:val="en-US" w:eastAsia="zh-CN"/>
        </w:rPr>
        <w:t>绩效目标任务均100%完成，有效减轻了老百姓经济负担，有效提高了我妇计中心的社会公信度和好评率。</w:t>
      </w:r>
    </w:p>
    <w:p>
      <w:pPr>
        <w:numPr>
          <w:ilvl w:val="0"/>
          <w:numId w:val="4"/>
        </w:numPr>
        <w:spacing w:line="520" w:lineRule="exact"/>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项目2医学出生证绩效自评综述：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 项目自评得分</w:t>
      </w:r>
      <w:r>
        <w:rPr>
          <w:rFonts w:hint="eastAsia" w:ascii="仿宋" w:hAnsi="仿宋" w:eastAsia="仿宋" w:cs="仿宋"/>
          <w:sz w:val="32"/>
          <w:szCs w:val="32"/>
          <w:lang w:val="en-US" w:eastAsia="zh-CN"/>
        </w:rPr>
        <w:t>96</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万元，执行数</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eastAsia="zh-CN"/>
        </w:rPr>
        <w:t>免费为全县新生儿办理医学出生证明，</w:t>
      </w:r>
      <w:r>
        <w:rPr>
          <w:rFonts w:hint="eastAsia" w:ascii="仿宋" w:hAnsi="仿宋" w:eastAsia="仿宋" w:cs="仿宋"/>
          <w:sz w:val="30"/>
          <w:szCs w:val="30"/>
          <w:lang w:val="en-US" w:eastAsia="zh-CN"/>
        </w:rPr>
        <w:t>该项目均通过了州县年终目标考核。</w:t>
      </w:r>
      <w:r>
        <w:rPr>
          <w:rFonts w:hint="eastAsia" w:ascii="仿宋" w:hAnsi="仿宋" w:eastAsia="仿宋" w:cs="仿宋"/>
          <w:color w:val="000000"/>
          <w:kern w:val="0"/>
          <w:sz w:val="30"/>
          <w:szCs w:val="30"/>
          <w:lang w:val="en-US" w:eastAsia="zh-CN"/>
        </w:rPr>
        <w:t>绩效目标任务均100%完成，有效减轻了老百姓经济负担，有效提高了我妇计中心的社会公信度和好评率。</w:t>
      </w:r>
    </w:p>
    <w:p>
      <w:pPr>
        <w:spacing w:line="520" w:lineRule="exact"/>
        <w:ind w:firstLine="60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0"/>
          <w:szCs w:val="30"/>
          <w:lang w:val="en-US" w:eastAsia="zh-CN"/>
        </w:rPr>
        <w:t>3、项目3免费新生儿疾病筛查绩效自评综述：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48</w:t>
      </w:r>
      <w:r>
        <w:rPr>
          <w:rFonts w:hint="eastAsia" w:ascii="仿宋" w:hAnsi="仿宋" w:eastAsia="仿宋" w:cs="仿宋"/>
          <w:sz w:val="32"/>
          <w:szCs w:val="32"/>
        </w:rPr>
        <w:t xml:space="preserve"> 万元，执行数</w:t>
      </w:r>
      <w:r>
        <w:rPr>
          <w:rFonts w:hint="eastAsia" w:ascii="仿宋" w:hAnsi="仿宋" w:eastAsia="仿宋" w:cs="仿宋"/>
          <w:sz w:val="32"/>
          <w:szCs w:val="32"/>
          <w:lang w:val="en-US" w:eastAsia="zh-CN"/>
        </w:rPr>
        <w:t>48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eastAsia="zh-CN"/>
        </w:rPr>
        <w:t>完成</w:t>
      </w:r>
      <w:r>
        <w:rPr>
          <w:rFonts w:hint="eastAsia" w:ascii="仿宋" w:hAnsi="仿宋" w:eastAsia="仿宋" w:cs="仿宋"/>
          <w:color w:val="auto"/>
          <w:sz w:val="32"/>
          <w:szCs w:val="32"/>
          <w:lang w:val="en-US" w:eastAsia="zh-CN"/>
        </w:rPr>
        <w:t>新生儿疾病筛查2827人次，</w:t>
      </w:r>
      <w:r>
        <w:rPr>
          <w:rFonts w:hint="eastAsia" w:ascii="仿宋" w:hAnsi="仿宋" w:eastAsia="仿宋" w:cs="仿宋"/>
          <w:sz w:val="30"/>
          <w:szCs w:val="30"/>
          <w:lang w:val="en-US" w:eastAsia="zh-CN"/>
        </w:rPr>
        <w:t>该项目均通过了省州县年终目标考核。</w:t>
      </w:r>
      <w:r>
        <w:rPr>
          <w:rFonts w:hint="eastAsia" w:ascii="仿宋" w:hAnsi="仿宋" w:eastAsia="仿宋" w:cs="仿宋"/>
          <w:color w:val="000000"/>
          <w:kern w:val="0"/>
          <w:sz w:val="32"/>
          <w:szCs w:val="32"/>
          <w:lang w:val="en-US" w:eastAsia="zh-CN"/>
        </w:rPr>
        <w:t>绩效目标任务均100%完成，有效减轻了农村妇女经济负担，有效提高了我妇计中心的社会公信度和好评率。</w:t>
      </w:r>
    </w:p>
    <w:p>
      <w:pPr>
        <w:spacing w:line="520" w:lineRule="exact"/>
        <w:ind w:firstLine="60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0"/>
          <w:szCs w:val="30"/>
          <w:lang w:val="en-US" w:eastAsia="zh-CN"/>
        </w:rPr>
        <w:t>4、项目4免费孕前优生健康检查绩效自评综述：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4.38</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4.38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eastAsia="zh-CN"/>
        </w:rPr>
        <w:t>完成</w:t>
      </w:r>
      <w:r>
        <w:rPr>
          <w:rFonts w:hint="eastAsia" w:ascii="仿宋" w:hAnsi="仿宋" w:eastAsia="仿宋" w:cs="仿宋"/>
          <w:color w:val="auto"/>
          <w:sz w:val="32"/>
          <w:szCs w:val="32"/>
          <w:lang w:val="en-US" w:eastAsia="zh-CN"/>
        </w:rPr>
        <w:t>孕前优生健康检查800人次，</w:t>
      </w:r>
      <w:r>
        <w:rPr>
          <w:rFonts w:hint="eastAsia" w:ascii="仿宋" w:hAnsi="仿宋" w:eastAsia="仿宋" w:cs="仿宋"/>
          <w:sz w:val="30"/>
          <w:szCs w:val="30"/>
          <w:lang w:val="en-US" w:eastAsia="zh-CN"/>
        </w:rPr>
        <w:t>该项目均通过了省州县年终目标考核。</w:t>
      </w:r>
      <w:r>
        <w:rPr>
          <w:rFonts w:hint="eastAsia" w:ascii="仿宋" w:hAnsi="仿宋" w:eastAsia="仿宋" w:cs="仿宋"/>
          <w:color w:val="000000"/>
          <w:kern w:val="0"/>
          <w:sz w:val="32"/>
          <w:szCs w:val="32"/>
          <w:lang w:val="en-US" w:eastAsia="zh-CN"/>
        </w:rPr>
        <w:t>绩效目标任务均100%完成，提高了优生优育率，降低了出生缺陷，有效减轻了农村妇女经济负担，有效提高了我妇计中心的社会公信度和好评率。</w:t>
      </w:r>
    </w:p>
    <w:p>
      <w:pPr>
        <w:pStyle w:val="3"/>
        <w:keepNext w:val="0"/>
        <w:keepLines w:val="0"/>
        <w:pageBreakBefore w:val="0"/>
        <w:numPr>
          <w:ilvl w:val="0"/>
          <w:numId w:val="0"/>
        </w:numPr>
        <w:kinsoku/>
        <w:wordWrap/>
        <w:overflowPunct/>
        <w:topLinePunct w:val="0"/>
        <w:autoSpaceDE/>
        <w:autoSpaceDN/>
        <w:bidi w:val="0"/>
        <w:adjustRightInd/>
        <w:snapToGrid/>
        <w:spacing w:beforeAutospacing="0" w:line="240" w:lineRule="atLeast"/>
        <w:ind w:left="0" w:leftChars="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5、项目5农村及城镇低保适龄妇女两癌免费检查绩效自评综述：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97</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37.58</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37.58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我县共完成省民生实事“两癌”免费筛查4004例，圆满完成了上级下达的各项任务。</w:t>
      </w:r>
      <w:r>
        <w:rPr>
          <w:rFonts w:hint="eastAsia" w:ascii="仿宋" w:hAnsi="仿宋" w:eastAsia="仿宋" w:cs="仿宋"/>
          <w:sz w:val="30"/>
          <w:szCs w:val="30"/>
          <w:lang w:val="en-US" w:eastAsia="zh-CN"/>
        </w:rPr>
        <w:t>该项目均通过了省州县年终目标考核。</w:t>
      </w:r>
      <w:r>
        <w:rPr>
          <w:rFonts w:hint="eastAsia" w:ascii="仿宋" w:hAnsi="仿宋" w:eastAsia="仿宋" w:cs="仿宋"/>
          <w:color w:val="000000"/>
          <w:kern w:val="0"/>
          <w:sz w:val="32"/>
          <w:szCs w:val="32"/>
          <w:lang w:val="en-US" w:eastAsia="zh-CN"/>
        </w:rPr>
        <w:t>绩效目标任务均100%完成，</w:t>
      </w:r>
      <w:r>
        <w:rPr>
          <w:rFonts w:hint="eastAsia" w:ascii="仿宋" w:hAnsi="仿宋" w:eastAsia="仿宋" w:cs="仿宋"/>
          <w:sz w:val="32"/>
          <w:szCs w:val="32"/>
        </w:rPr>
        <w:t>我们把"两癌"检查这一惠及广大妇女的民生项目做为工作的重中之重来抓，积极整合资源，加强沟通合作，增强督办力度，确保项目实施到位。</w:t>
      </w:r>
      <w:r>
        <w:rPr>
          <w:rFonts w:hint="eastAsia" w:ascii="仿宋" w:hAnsi="仿宋" w:eastAsia="仿宋" w:cs="仿宋"/>
          <w:color w:val="000000"/>
          <w:kern w:val="0"/>
          <w:sz w:val="32"/>
          <w:szCs w:val="32"/>
          <w:lang w:val="en-US" w:eastAsia="zh-CN"/>
        </w:rPr>
        <w:t>有效减轻了农村妇女经济负担，有效提高了我妇计中心的社会公信度和好评率。</w:t>
      </w:r>
    </w:p>
    <w:p>
      <w:pPr>
        <w:spacing w:line="52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6、项目6孕产妇免费产前筛查绩效自评综述：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77.07</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77.07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 xml:space="preserve"> 2022年“孕产妇免费产前筛查”任务数1000人，完成人数1352人，</w:t>
      </w:r>
      <w:r>
        <w:rPr>
          <w:rFonts w:hint="eastAsia" w:ascii="仿宋" w:hAnsi="仿宋" w:eastAsia="仿宋" w:cs="仿宋"/>
          <w:color w:val="auto"/>
          <w:sz w:val="32"/>
          <w:szCs w:val="32"/>
          <w:lang w:val="en-US" w:eastAsia="zh-CN"/>
        </w:rPr>
        <w:t>超额完成了任务。“新生儿先天性心脏病筛查”任务数1000人，完成1310人，接受产前干预诊断302人，</w:t>
      </w:r>
      <w:r>
        <w:rPr>
          <w:rFonts w:hint="eastAsia" w:ascii="仿宋" w:hAnsi="仿宋" w:eastAsia="仿宋" w:cs="仿宋"/>
          <w:sz w:val="32"/>
          <w:szCs w:val="32"/>
          <w:lang w:val="en-US" w:eastAsia="zh-CN"/>
        </w:rPr>
        <w:t>该项目均通过了省州县年终目标考核。</w:t>
      </w:r>
      <w:r>
        <w:rPr>
          <w:rFonts w:hint="eastAsia" w:ascii="仿宋" w:hAnsi="仿宋" w:eastAsia="仿宋" w:cs="仿宋"/>
          <w:color w:val="000000"/>
          <w:kern w:val="0"/>
          <w:sz w:val="32"/>
          <w:szCs w:val="32"/>
          <w:lang w:val="en-US" w:eastAsia="zh-CN"/>
        </w:rPr>
        <w:t>绩效目标任务均100%完成，提高了优生优育率，降低了出生缺陷，有效减轻了农村妇女经济负担，有效提高了我妇计中心的社会公信度和好评率。</w:t>
      </w:r>
    </w:p>
    <w:p>
      <w:pPr>
        <w:spacing w:line="52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7、项目7艾、梅、乙母亲婴传播阻断及防治绩效自评综述：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4</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eastAsia="zh-CN"/>
        </w:rPr>
        <w:t>有效防治或阻断艾梅乙母婴传播，对感染孕产妇及所生儿童进行了综合干预服务，</w:t>
      </w:r>
      <w:r>
        <w:rPr>
          <w:rFonts w:hint="eastAsia" w:ascii="仿宋" w:hAnsi="仿宋" w:eastAsia="仿宋" w:cs="仿宋"/>
          <w:color w:val="000000"/>
          <w:kern w:val="0"/>
          <w:sz w:val="32"/>
          <w:szCs w:val="32"/>
          <w:lang w:val="en-US" w:eastAsia="zh-CN"/>
        </w:rPr>
        <w:t>绩效目标任务均100%完成有效减轻了农村妇女经济负担，有效提高了我妇计中心的社会公信度和好评率。</w:t>
      </w:r>
    </w:p>
    <w:p>
      <w:pPr>
        <w:spacing w:line="52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8、项目8婚前医学检查绩效自评综述：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3.42</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3.42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val="en-US" w:eastAsia="zh-CN"/>
        </w:rPr>
        <w:t>2022年“婚前医学检查”任务数为当年结婚人数的80%以上，</w:t>
      </w:r>
      <w:r>
        <w:rPr>
          <w:rFonts w:hint="eastAsia" w:ascii="仿宋" w:hAnsi="仿宋" w:eastAsia="仿宋" w:cs="仿宋"/>
          <w:b w:val="0"/>
          <w:bCs/>
          <w:sz w:val="32"/>
          <w:szCs w:val="32"/>
        </w:rPr>
        <w:t>自</w:t>
      </w:r>
      <w:r>
        <w:rPr>
          <w:rFonts w:hint="eastAsia" w:ascii="仿宋" w:hAnsi="仿宋" w:eastAsia="仿宋" w:cs="仿宋"/>
          <w:b w:val="0"/>
          <w:bCs/>
          <w:sz w:val="32"/>
          <w:szCs w:val="32"/>
          <w:lang w:eastAsia="zh-CN"/>
        </w:rPr>
        <w:t>2022年</w:t>
      </w:r>
      <w:r>
        <w:rPr>
          <w:rFonts w:hint="eastAsia" w:ascii="仿宋" w:hAnsi="仿宋" w:eastAsia="仿宋" w:cs="仿宋"/>
          <w:b w:val="0"/>
          <w:bCs/>
          <w:sz w:val="32"/>
          <w:szCs w:val="32"/>
        </w:rPr>
        <w:t>1月1日至</w:t>
      </w:r>
      <w:r>
        <w:rPr>
          <w:rFonts w:hint="eastAsia" w:ascii="仿宋" w:hAnsi="仿宋" w:eastAsia="仿宋" w:cs="仿宋"/>
          <w:b w:val="0"/>
          <w:bCs/>
          <w:sz w:val="32"/>
          <w:szCs w:val="32"/>
          <w:lang w:eastAsia="zh-CN"/>
        </w:rPr>
        <w:t>2022年</w:t>
      </w:r>
      <w:r>
        <w:rPr>
          <w:rFonts w:hint="eastAsia" w:ascii="仿宋" w:hAnsi="仿宋" w:eastAsia="仿宋" w:cs="仿宋"/>
          <w:b w:val="0"/>
          <w:bCs/>
          <w:sz w:val="32"/>
          <w:szCs w:val="32"/>
        </w:rPr>
        <w:t>12月31日，全县</w:t>
      </w:r>
      <w:r>
        <w:rPr>
          <w:rFonts w:hint="eastAsia" w:ascii="仿宋" w:hAnsi="仿宋" w:eastAsia="仿宋" w:cs="仿宋"/>
          <w:b w:val="0"/>
          <w:bCs/>
          <w:sz w:val="32"/>
          <w:szCs w:val="32"/>
          <w:lang w:eastAsia="zh-CN"/>
        </w:rPr>
        <w:t>结婚人数</w:t>
      </w:r>
      <w:r>
        <w:rPr>
          <w:rFonts w:hint="eastAsia" w:ascii="仿宋" w:hAnsi="仿宋" w:eastAsia="仿宋" w:cs="仿宋"/>
          <w:b w:val="0"/>
          <w:bCs/>
          <w:sz w:val="32"/>
          <w:szCs w:val="32"/>
          <w:lang w:val="en-US" w:eastAsia="zh-CN"/>
        </w:rPr>
        <w:t>1112对，已完成婚前</w:t>
      </w:r>
      <w:r>
        <w:rPr>
          <w:rFonts w:hint="eastAsia" w:ascii="仿宋" w:hAnsi="仿宋" w:eastAsia="仿宋" w:cs="仿宋"/>
          <w:b w:val="0"/>
          <w:bCs/>
          <w:sz w:val="32"/>
          <w:szCs w:val="32"/>
        </w:rPr>
        <w:t>健康检查</w:t>
      </w:r>
      <w:r>
        <w:rPr>
          <w:rFonts w:hint="eastAsia" w:ascii="仿宋" w:hAnsi="仿宋" w:eastAsia="仿宋" w:cs="仿宋"/>
          <w:b w:val="0"/>
          <w:bCs/>
          <w:sz w:val="32"/>
          <w:szCs w:val="32"/>
          <w:lang w:val="en-US" w:eastAsia="zh-CN"/>
        </w:rPr>
        <w:t>1071对。</w:t>
      </w:r>
      <w:r>
        <w:rPr>
          <w:rFonts w:hint="eastAsia" w:ascii="仿宋" w:hAnsi="仿宋" w:eastAsia="仿宋" w:cs="仿宋"/>
          <w:sz w:val="32"/>
          <w:szCs w:val="32"/>
          <w:lang w:val="en-US" w:eastAsia="zh-CN"/>
        </w:rPr>
        <w:t>该项目均通过了省州县年终目标考核。</w:t>
      </w:r>
      <w:r>
        <w:rPr>
          <w:rFonts w:hint="eastAsia" w:ascii="仿宋" w:hAnsi="仿宋" w:eastAsia="仿宋" w:cs="仿宋"/>
          <w:color w:val="000000"/>
          <w:kern w:val="0"/>
          <w:sz w:val="32"/>
          <w:szCs w:val="32"/>
          <w:lang w:val="en-US" w:eastAsia="zh-CN"/>
        </w:rPr>
        <w:t>绩效目标任务均100%完成有效减轻了农村妇女经济负担，有效提高了我妇计中心的社会公信度和好评率。</w:t>
      </w:r>
    </w:p>
    <w:p>
      <w:pPr>
        <w:spacing w:line="520" w:lineRule="exac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9、项目9孕前检查奖励绩效自评综述：</w:t>
      </w:r>
      <w:r>
        <w:rPr>
          <w:rFonts w:hint="eastAsia" w:ascii="仿宋" w:hAnsi="仿宋" w:eastAsia="仿宋" w:cs="仿宋"/>
          <w:b w:val="0"/>
          <w:bCs w:val="0"/>
          <w:sz w:val="32"/>
          <w:szCs w:val="32"/>
        </w:rPr>
        <w:t>根据</w:t>
      </w:r>
      <w:r>
        <w:rPr>
          <w:rFonts w:hint="eastAsia" w:ascii="仿宋" w:hAnsi="仿宋" w:eastAsia="仿宋" w:cs="仿宋"/>
          <w:sz w:val="32"/>
          <w:szCs w:val="32"/>
        </w:rPr>
        <w:t>年初设定的绩效目标，项目自评得分</w:t>
      </w:r>
      <w:r>
        <w:rPr>
          <w:rFonts w:hint="eastAsia" w:ascii="仿宋" w:hAnsi="仿宋" w:eastAsia="仿宋" w:cs="仿宋"/>
          <w:sz w:val="32"/>
          <w:szCs w:val="32"/>
          <w:lang w:val="en-US" w:eastAsia="zh-CN"/>
        </w:rPr>
        <w:t>98</w:t>
      </w:r>
      <w:r>
        <w:rPr>
          <w:rFonts w:hint="eastAsia" w:ascii="仿宋" w:hAnsi="仿宋" w:eastAsia="仿宋" w:cs="仿宋"/>
          <w:sz w:val="32"/>
          <w:szCs w:val="32"/>
        </w:rPr>
        <w:t>分。项目全年预算数</w:t>
      </w:r>
      <w:r>
        <w:rPr>
          <w:rFonts w:hint="eastAsia" w:ascii="仿宋" w:hAnsi="仿宋" w:eastAsia="仿宋" w:cs="仿宋"/>
          <w:sz w:val="32"/>
          <w:szCs w:val="32"/>
          <w:lang w:val="en-US" w:eastAsia="zh-CN"/>
        </w:rPr>
        <w:t>3.42</w:t>
      </w:r>
      <w:r>
        <w:rPr>
          <w:rFonts w:hint="eastAsia" w:ascii="仿宋" w:hAnsi="仿宋" w:eastAsia="仿宋" w:cs="仿宋"/>
          <w:sz w:val="32"/>
          <w:szCs w:val="32"/>
        </w:rPr>
        <w:t>万元，执行数</w:t>
      </w:r>
      <w:r>
        <w:rPr>
          <w:rFonts w:hint="eastAsia" w:ascii="仿宋" w:hAnsi="仿宋" w:eastAsia="仿宋" w:cs="仿宋"/>
          <w:sz w:val="32"/>
          <w:szCs w:val="32"/>
          <w:lang w:val="en-US" w:eastAsia="zh-CN"/>
        </w:rPr>
        <w:t>3.42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%。主要产出和效果：通过项目实施，</w:t>
      </w:r>
      <w:r>
        <w:rPr>
          <w:rFonts w:hint="eastAsia" w:ascii="仿宋" w:hAnsi="仿宋" w:eastAsia="仿宋" w:cs="仿宋"/>
          <w:sz w:val="32"/>
          <w:szCs w:val="32"/>
          <w:lang w:eastAsia="zh-CN"/>
        </w:rPr>
        <w:t>结全县</w:t>
      </w:r>
      <w:r>
        <w:rPr>
          <w:rFonts w:hint="eastAsia" w:ascii="仿宋" w:hAnsi="仿宋" w:eastAsia="仿宋" w:cs="仿宋"/>
          <w:sz w:val="32"/>
          <w:szCs w:val="32"/>
          <w:lang w:val="en-US" w:eastAsia="zh-CN"/>
        </w:rPr>
        <w:t>800对孕前检查夫妇进行奖励，降低了出生缺陷，提高了优生优育率，该项目均通过了省州县年终目标考核。</w:t>
      </w:r>
      <w:r>
        <w:rPr>
          <w:rFonts w:hint="eastAsia" w:ascii="仿宋" w:hAnsi="仿宋" w:eastAsia="仿宋" w:cs="仿宋"/>
          <w:color w:val="000000"/>
          <w:kern w:val="0"/>
          <w:sz w:val="32"/>
          <w:szCs w:val="32"/>
          <w:lang w:val="en-US" w:eastAsia="zh-CN"/>
        </w:rPr>
        <w:t>绩效目标任务均100%完成有效减轻了农村妇女经济负担，有效提高了我妇计中心的社会公信度和好评率。</w:t>
      </w:r>
    </w:p>
    <w:p>
      <w:pPr>
        <w:numPr>
          <w:ilvl w:val="0"/>
          <w:numId w:val="1"/>
        </w:numPr>
        <w:ind w:left="0" w:leftChars="0"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本单位</w:t>
      </w:r>
      <w:r>
        <w:rPr>
          <w:rFonts w:hint="eastAsia" w:ascii="仿宋" w:hAnsi="仿宋" w:eastAsia="仿宋" w:cs="仿宋"/>
          <w:b/>
          <w:bCs/>
          <w:color w:val="auto"/>
          <w:sz w:val="32"/>
          <w:szCs w:val="32"/>
        </w:rPr>
        <w:t>预算绩效管理主要经验及做法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根据保靖县财政局关于开展20</w:t>
      </w:r>
      <w:r>
        <w:rPr>
          <w:rFonts w:hint="eastAsia" w:ascii="仿宋" w:hAnsi="仿宋" w:eastAsia="仿宋" w:cs="仿宋"/>
          <w:sz w:val="32"/>
          <w:szCs w:val="32"/>
          <w:lang w:val="en-US" w:eastAsia="zh-CN"/>
        </w:rPr>
        <w:t>22</w:t>
      </w:r>
      <w:r>
        <w:rPr>
          <w:rFonts w:hint="eastAsia" w:ascii="仿宋" w:hAnsi="仿宋" w:eastAsia="仿宋" w:cs="仿宋"/>
          <w:sz w:val="32"/>
          <w:szCs w:val="32"/>
        </w:rPr>
        <w:t>年度财政性资金绩效评价的通知要求，本单位成立了绩效评价工作领导小组，制定了部门整体支出绩效评价的工作方案，绩效评价工作主要如下：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核实数据。对20</w:t>
      </w:r>
      <w:r>
        <w:rPr>
          <w:rFonts w:hint="eastAsia" w:ascii="仿宋" w:hAnsi="仿宋" w:eastAsia="仿宋" w:cs="仿宋"/>
          <w:sz w:val="32"/>
          <w:szCs w:val="32"/>
          <w:lang w:val="en-US" w:eastAsia="zh-CN"/>
        </w:rPr>
        <w:t>22</w:t>
      </w:r>
      <w:r>
        <w:rPr>
          <w:rFonts w:hint="eastAsia" w:ascii="仿宋" w:hAnsi="仿宋" w:eastAsia="仿宋" w:cs="仿宋"/>
          <w:sz w:val="32"/>
          <w:szCs w:val="32"/>
        </w:rPr>
        <w:t>年度部门整体支出数据的准确性、真实性进行核实，将20</w:t>
      </w:r>
      <w:r>
        <w:rPr>
          <w:rFonts w:hint="eastAsia" w:ascii="仿宋" w:hAnsi="仿宋" w:eastAsia="仿宋" w:cs="仿宋"/>
          <w:sz w:val="32"/>
          <w:szCs w:val="32"/>
          <w:lang w:val="en-US" w:eastAsia="zh-CN"/>
        </w:rPr>
        <w:t>22</w:t>
      </w:r>
      <w:r>
        <w:rPr>
          <w:rFonts w:hint="eastAsia" w:ascii="仿宋" w:hAnsi="仿宋" w:eastAsia="仿宋" w:cs="仿宋"/>
          <w:sz w:val="32"/>
          <w:szCs w:val="32"/>
        </w:rPr>
        <w:t>年度和20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年度部门整体支出情况进行比较分析。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查阅资料。查阅20</w:t>
      </w:r>
      <w:r>
        <w:rPr>
          <w:rFonts w:hint="eastAsia" w:ascii="仿宋" w:hAnsi="仿宋" w:eastAsia="仿宋" w:cs="仿宋"/>
          <w:sz w:val="32"/>
          <w:szCs w:val="32"/>
          <w:lang w:val="en-US" w:eastAsia="zh-CN"/>
        </w:rPr>
        <w:t>22</w:t>
      </w:r>
      <w:r>
        <w:rPr>
          <w:rFonts w:hint="eastAsia" w:ascii="仿宋" w:hAnsi="仿宋" w:eastAsia="仿宋" w:cs="仿宋"/>
          <w:sz w:val="32"/>
          <w:szCs w:val="32"/>
        </w:rPr>
        <w:t>年度预算安排、预算追加、资金管理、经费支出、资产管理等相关资料和财务凭证。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发放调查问卷。对部门履行职责情况的公众满意度向社会群众、服务对象、单位员工进行调查。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归纳汇总。对收集的评价材料结合本单位情况进行综合分析、归纳汇总。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根据评价材料结合各项评价指标进行分析评分。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形成绩效评价自评报告。</w:t>
      </w:r>
    </w:p>
    <w:p>
      <w:pPr>
        <w:rPr>
          <w:rFonts w:hint="eastAsia"/>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四、预算绩效管理存在的问题及改进措施</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(一)我单位未出现未完成绩效目标或偏离绩效目标较大项目</w:t>
      </w:r>
      <w:r>
        <w:rPr>
          <w:rFonts w:hint="eastAsia" w:ascii="仿宋" w:hAnsi="仿宋" w:eastAsia="仿宋" w:cs="仿宋"/>
          <w:color w:val="auto"/>
          <w:sz w:val="32"/>
          <w:szCs w:val="32"/>
          <w:lang w:eastAsia="zh-CN"/>
        </w:rPr>
        <w:t>。</w:t>
      </w:r>
    </w:p>
    <w:p>
      <w:pPr>
        <w:widowControl/>
        <w:pBdr>
          <w:top w:val="none" w:color="auto" w:sz="0" w:space="1"/>
          <w:left w:val="none" w:color="auto" w:sz="0" w:space="4"/>
          <w:bottom w:val="none" w:color="auto" w:sz="0" w:space="1"/>
          <w:right w:val="none" w:color="auto" w:sz="0" w:space="4"/>
          <w:between w:val="none" w:color="auto" w:sz="0" w:space="0"/>
        </w:pBdr>
        <w:shd w:val="clear" w:color="auto" w:fill="auto"/>
        <w:spacing w:line="378" w:lineRule="atLeast"/>
        <w:rPr>
          <w:rFonts w:hint="eastAsia" w:ascii="仿宋_GB2312" w:hAnsi="仿宋_GB2312" w:eastAsia="仿宋_GB2312" w:cs="仿宋_GB2312"/>
          <w:color w:val="000000"/>
          <w:kern w:val="0"/>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(二)</w:t>
      </w:r>
      <w:r>
        <w:rPr>
          <w:rFonts w:hint="eastAsia" w:ascii="仿宋_GB2312" w:hAnsi="仿宋_GB2312" w:eastAsia="仿宋_GB2312" w:cs="仿宋_GB2312"/>
          <w:color w:val="000000"/>
          <w:kern w:val="0"/>
          <w:sz w:val="32"/>
          <w:szCs w:val="32"/>
        </w:rPr>
        <w:t>存在的问题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年初预算因本级财政财力的原因编制不够精细化、全面化，按财政要求，单位只按县级规定的公用经费标准和人员数编制公用经费，职工工资的增加年初也无法精确编制，造成单位预算追加，预算编制的合理性有待进一步提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2、本次绩效是按单位全年实际预算收入和单位年初预算想比较计算预算控制率，而本单位的全年实际收入中有一部分是财政下拨给单位的专项资金、工资调资</w:t>
      </w:r>
      <w:r>
        <w:rPr>
          <w:rFonts w:hint="eastAsia" w:ascii="仿宋" w:hAnsi="仿宋" w:eastAsia="仿宋" w:cs="仿宋"/>
          <w:color w:val="auto"/>
          <w:sz w:val="32"/>
          <w:szCs w:val="32"/>
          <w:lang w:eastAsia="zh-CN"/>
        </w:rPr>
        <w:t>及上级指标</w:t>
      </w:r>
      <w:r>
        <w:rPr>
          <w:rFonts w:hint="eastAsia" w:ascii="仿宋" w:hAnsi="仿宋" w:eastAsia="仿宋" w:cs="仿宋"/>
          <w:color w:val="auto"/>
          <w:sz w:val="32"/>
          <w:szCs w:val="32"/>
        </w:rPr>
        <w:t>等资金，这部分资金年初是不可预算的。上述因素造成预算控制率</w:t>
      </w:r>
      <w:r>
        <w:rPr>
          <w:rFonts w:hint="eastAsia" w:ascii="仿宋" w:hAnsi="仿宋" w:eastAsia="仿宋" w:cs="仿宋"/>
          <w:color w:val="auto"/>
          <w:sz w:val="32"/>
          <w:szCs w:val="32"/>
          <w:lang w:eastAsia="zh-CN"/>
        </w:rPr>
        <w:t>不真实</w:t>
      </w:r>
      <w:r>
        <w:rPr>
          <w:rFonts w:hint="eastAsia" w:ascii="仿宋" w:hAnsi="仿宋" w:eastAsia="仿宋" w:cs="仿宋"/>
          <w:color w:val="auto"/>
          <w:sz w:val="32"/>
          <w:szCs w:val="32"/>
        </w:rPr>
        <w:t>，如果不考虑不可控因素，就会影响本单位的评分及评价等次。</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　</w:t>
      </w:r>
      <w:r>
        <w:rPr>
          <w:rFonts w:hint="eastAsia" w:ascii="仿宋" w:hAnsi="仿宋" w:eastAsia="仿宋" w:cs="仿宋"/>
          <w:color w:val="auto"/>
          <w:sz w:val="32"/>
          <w:szCs w:val="32"/>
        </w:rPr>
        <w:t>(三)经验教训</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通过对</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年度部门整体支出绩效自评，我们认识到：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绩效管理不只是财政支出方面，而应更加注重产出及效率，强化绩效管理责任制度，更好地促进我们履行职责。全面近推进预算绩效管理，是深化行政体制改革的重要举措，是财政科学化、精细化管理的重要内容，对于加快经济发展方式转变和构建和谐社会，建设高效、责任、透明政府具有重要意义。</w:t>
      </w:r>
    </w:p>
    <w:p>
      <w:pPr>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auto"/>
          <w:sz w:val="32"/>
          <w:szCs w:val="32"/>
        </w:rPr>
        <w:t>2、绩效管理需要从年初预算制定工作抓起，预算编制要结合本单位的事业发展计划、职责和任务，要科学合理地编制部门预算，确保部门预算编制真实、准确、完整、结合单位实际，便于预算的控制及执行。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3、要强化绩效管理考核，将绩效考核目标任务层层分解落实，签订目标管理责任状，形成“谁干事谁花钱，谁花钱谁担责”的权责机制，确保各项绩效目标保质保量完成，提高财政资金的使用效益。</w:t>
      </w:r>
    </w:p>
    <w:p>
      <w:pPr>
        <w:widowControl/>
        <w:pBdr>
          <w:top w:val="none" w:color="auto" w:sz="0" w:space="1"/>
          <w:left w:val="none" w:color="auto" w:sz="0" w:space="4"/>
          <w:bottom w:val="none" w:color="auto" w:sz="0" w:space="1"/>
          <w:right w:val="none" w:color="auto" w:sz="0" w:space="4"/>
          <w:between w:val="none" w:color="auto" w:sz="0" w:space="0"/>
        </w:pBdr>
        <w:shd w:val="clear" w:color="auto" w:fill="auto"/>
        <w:spacing w:line="378" w:lineRule="atLeas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）建议</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建议加强政治、业务学习，提高思想认识，组织单位职工认真学习《预算法》等相关法规、制度，提高单位领导对全面预算管理的重视程度，增加财务人员的预算意识，坚持先有预算，后有支出，没有预算不得支出的财政预算管理理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2、建议加强预算管理，提高预算科学性。预算编制前根据年度内单位可预见的工作任务，确定单位年度预算目标，细化预算指标，科学合理编制部门预算，推进预算编制科学化、精细化。</w:t>
      </w:r>
    </w:p>
    <w:p>
      <w:pPr>
        <w:ind w:firstLine="640" w:firstLineChars="200"/>
        <w:rPr>
          <w:rFonts w:hint="eastAsia" w:ascii="仿宋_GB2312" w:hAnsi="仿宋_GB2312" w:eastAsia="仿宋_GB2312" w:cs="仿宋_GB2312"/>
          <w:color w:val="000000"/>
          <w:kern w:val="0"/>
          <w:sz w:val="32"/>
          <w:szCs w:val="32"/>
        </w:rPr>
      </w:pPr>
      <w:r>
        <w:rPr>
          <w:rFonts w:hint="eastAsia" w:ascii="仿宋" w:hAnsi="仿宋" w:eastAsia="仿宋" w:cs="仿宋"/>
          <w:color w:val="auto"/>
          <w:sz w:val="32"/>
          <w:szCs w:val="32"/>
        </w:rPr>
        <w:t>3、建议不断完善绩效评价指标体系，优化绩效评价指标计分标准。绩效评价指标应可比性强，便于部门之间的比较，让评价结果更加公平公正。</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建议加强事前准备，提升评价质量。在推进自身评价工作开展时，结合评价工作实际，完善部门评价指标特性，规范评价标准，立足管理需求，预设评价重点，确保绩效评价结果公正、客观、精准，做到评价结果客观公正、实事求是，真实反映绩效，如实反映问题，切实提高评价质量。</w:t>
      </w:r>
    </w:p>
    <w:p>
      <w:pPr>
        <w:rPr>
          <w:rFonts w:hint="eastAsia"/>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综上我</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履职完成情况与财政拨款金额基本匹配，较好地履行了部门职责，</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整体支出绩效自评得分</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 xml:space="preserve"> 分。</w:t>
      </w: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rPr>
      </w:pPr>
    </w:p>
    <w:tbl>
      <w:tblPr>
        <w:tblStyle w:val="7"/>
        <w:tblpPr w:leftFromText="180" w:rightFromText="180" w:vertAnchor="text" w:tblpX="428" w:tblpY="306"/>
        <w:tblOverlap w:val="never"/>
        <w:tblW w:w="7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68"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审核意见</w:t>
            </w:r>
          </w:p>
        </w:tc>
        <w:tc>
          <w:tcPr>
            <w:tcW w:w="4440" w:type="dxa"/>
          </w:tcPr>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审核结论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3468" w:type="dxa"/>
          </w:tcPr>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预算单位上报意见</w:t>
            </w:r>
          </w:p>
        </w:tc>
        <w:tc>
          <w:tcPr>
            <w:tcW w:w="444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盖章</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负责人签字： </w:t>
            </w:r>
          </w:p>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468" w:type="dxa"/>
          </w:tcPr>
          <w:p>
            <w:pPr>
              <w:rPr>
                <w:rFonts w:hint="eastAsia" w:ascii="仿宋" w:hAnsi="仿宋" w:eastAsia="仿宋" w:cs="仿宋"/>
                <w:sz w:val="32"/>
                <w:szCs w:val="32"/>
                <w:vertAlign w:val="baseline"/>
                <w:lang w:eastAsia="zh-CN"/>
              </w:rPr>
            </w:pPr>
          </w:p>
          <w:p>
            <w:pP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财政预算管理股室意见</w:t>
            </w:r>
          </w:p>
        </w:tc>
        <w:tc>
          <w:tcPr>
            <w:tcW w:w="4440" w:type="dxa"/>
          </w:tcPr>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盖章</w:t>
            </w:r>
          </w:p>
          <w:p>
            <w:pP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负责人签字：</w:t>
            </w:r>
          </w:p>
          <w:p>
            <w:pP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年    月   日</w:t>
            </w:r>
          </w:p>
        </w:tc>
      </w:tr>
    </w:tbl>
    <w:p>
      <w:pPr>
        <w:rPr>
          <w:rFonts w:hint="eastAsia" w:ascii="仿宋" w:hAnsi="仿宋" w:eastAsia="仿宋" w:cs="仿宋"/>
          <w:color w:val="4472C4" w:themeColor="accent5"/>
          <w:sz w:val="32"/>
          <w:szCs w:val="32"/>
          <w14:textFill>
            <w14:solidFill>
              <w14:schemeClr w14:val="accent5"/>
            </w14:solidFill>
          </w14:textFill>
        </w:rPr>
      </w:pP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保靖县妇幼保健计划生育服务中心　　　　　　　　　　　　　</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r>
        <w:rPr>
          <w:rFonts w:hint="eastAsia" w:ascii="仿宋" w:hAnsi="仿宋" w:eastAsia="仿宋" w:cs="仿宋"/>
          <w:sz w:val="32"/>
          <w:szCs w:val="32"/>
        </w:rPr>
        <w:t xml:space="preserve">2023年 </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 日</w:t>
      </w:r>
    </w:p>
    <w:p>
      <w:pPr>
        <w:rPr>
          <w:rFonts w:hint="eastAsia" w:ascii="仿宋" w:hAnsi="仿宋" w:eastAsia="仿宋" w:cs="仿宋"/>
          <w:sz w:val="32"/>
          <w:szCs w:val="32"/>
        </w:rPr>
      </w:pPr>
    </w:p>
    <w:p>
      <w:pPr>
        <w:rPr>
          <w:rFonts w:hint="eastAsia" w:ascii="仿宋" w:hAnsi="仿宋" w:eastAsia="仿宋" w:cs="仿宋"/>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916F5"/>
    <w:multiLevelType w:val="singleLevel"/>
    <w:tmpl w:val="C94916F5"/>
    <w:lvl w:ilvl="0" w:tentative="0">
      <w:start w:val="2"/>
      <w:numFmt w:val="chineseCounting"/>
      <w:lvlText w:val="(%1)"/>
      <w:lvlJc w:val="left"/>
      <w:pPr>
        <w:tabs>
          <w:tab w:val="left" w:pos="312"/>
        </w:tabs>
      </w:pPr>
      <w:rPr>
        <w:rFonts w:hint="eastAsia"/>
      </w:rPr>
    </w:lvl>
  </w:abstractNum>
  <w:abstractNum w:abstractNumId="1">
    <w:nsid w:val="F068E458"/>
    <w:multiLevelType w:val="singleLevel"/>
    <w:tmpl w:val="F068E458"/>
    <w:lvl w:ilvl="0" w:tentative="0">
      <w:start w:val="2"/>
      <w:numFmt w:val="decimal"/>
      <w:suff w:val="nothing"/>
      <w:lvlText w:val="%1、"/>
      <w:lvlJc w:val="left"/>
    </w:lvl>
  </w:abstractNum>
  <w:abstractNum w:abstractNumId="2">
    <w:nsid w:val="F255023F"/>
    <w:multiLevelType w:val="singleLevel"/>
    <w:tmpl w:val="F255023F"/>
    <w:lvl w:ilvl="0" w:tentative="0">
      <w:start w:val="2"/>
      <w:numFmt w:val="chineseCounting"/>
      <w:suff w:val="nothing"/>
      <w:lvlText w:val="%1、"/>
      <w:lvlJc w:val="left"/>
      <w:rPr>
        <w:rFonts w:hint="eastAsia"/>
      </w:rPr>
    </w:lvl>
  </w:abstractNum>
  <w:abstractNum w:abstractNumId="3">
    <w:nsid w:val="192B10AC"/>
    <w:multiLevelType w:val="singleLevel"/>
    <w:tmpl w:val="192B10A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DNjNDkyNGM0YmY4MTgzNTcxZDk1ZGYwMGVmYTUifQ=="/>
  </w:docVars>
  <w:rsids>
    <w:rsidRoot w:val="2EF152DE"/>
    <w:rsid w:val="00633A5F"/>
    <w:rsid w:val="02A617CE"/>
    <w:rsid w:val="06447509"/>
    <w:rsid w:val="06F17E0E"/>
    <w:rsid w:val="0A015C22"/>
    <w:rsid w:val="0A8D7E17"/>
    <w:rsid w:val="0AE54F6D"/>
    <w:rsid w:val="0BCB68A3"/>
    <w:rsid w:val="0D0E17D8"/>
    <w:rsid w:val="13B17E37"/>
    <w:rsid w:val="15262B84"/>
    <w:rsid w:val="16FA02EE"/>
    <w:rsid w:val="191A066E"/>
    <w:rsid w:val="1F4867AE"/>
    <w:rsid w:val="21B13292"/>
    <w:rsid w:val="24067B8C"/>
    <w:rsid w:val="24B4301F"/>
    <w:rsid w:val="26524AA5"/>
    <w:rsid w:val="26804A1E"/>
    <w:rsid w:val="273E5C23"/>
    <w:rsid w:val="279E302C"/>
    <w:rsid w:val="29C91D6B"/>
    <w:rsid w:val="2CB923EB"/>
    <w:rsid w:val="2EF152DE"/>
    <w:rsid w:val="340E58CF"/>
    <w:rsid w:val="38E56FA1"/>
    <w:rsid w:val="39A372BC"/>
    <w:rsid w:val="3E0473D5"/>
    <w:rsid w:val="3F0B4130"/>
    <w:rsid w:val="3F222058"/>
    <w:rsid w:val="403E12BE"/>
    <w:rsid w:val="44202C02"/>
    <w:rsid w:val="45B26D4D"/>
    <w:rsid w:val="46525207"/>
    <w:rsid w:val="46843C64"/>
    <w:rsid w:val="47C22CC4"/>
    <w:rsid w:val="491C5729"/>
    <w:rsid w:val="494C20BE"/>
    <w:rsid w:val="49CE1FAF"/>
    <w:rsid w:val="4B5E33CF"/>
    <w:rsid w:val="4C0D64AA"/>
    <w:rsid w:val="4E5C1C87"/>
    <w:rsid w:val="519F44A4"/>
    <w:rsid w:val="51BF6A71"/>
    <w:rsid w:val="52BA1DC5"/>
    <w:rsid w:val="5442176C"/>
    <w:rsid w:val="54705B32"/>
    <w:rsid w:val="572D57DC"/>
    <w:rsid w:val="5898359F"/>
    <w:rsid w:val="6189617B"/>
    <w:rsid w:val="61AF7F82"/>
    <w:rsid w:val="6CAF2621"/>
    <w:rsid w:val="731B7D86"/>
    <w:rsid w:val="75AD36A7"/>
    <w:rsid w:val="776F7B32"/>
    <w:rsid w:val="790E7239"/>
    <w:rsid w:val="7A766824"/>
    <w:rsid w:val="7BE44282"/>
    <w:rsid w:val="7EC3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1157</Words>
  <Characters>1251</Characters>
  <Lines>0</Lines>
  <Paragraphs>0</Paragraphs>
  <TotalTime>6</TotalTime>
  <ScaleCrop>false</ScaleCrop>
  <LinksUpToDate>false</LinksUpToDate>
  <CharactersWithSpaces>1352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2023-07-06T03:34:00Z</dcterms:created>
  <dc:creator>…</dc:creator>
  <cp:lastModifiedBy>Administrator</cp:lastModifiedBy>
  <dcterms:modified xsi:type="dcterms:W3CDTF">2023-09-07T10:28:59Z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49B7C61818B2469CA55F7D58935A49F4_13</vt:lpwstr>
  </property>
</Properties>
</file>