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保靖县林业局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2022年度整体支出绩效评</w:t>
      </w:r>
      <w:r>
        <w:rPr>
          <w:rFonts w:hint="eastAsia"/>
          <w:b/>
          <w:bCs/>
          <w:sz w:val="44"/>
          <w:szCs w:val="44"/>
          <w:lang w:eastAsia="zh-CN"/>
        </w:rPr>
        <w:t>价</w:t>
      </w:r>
      <w:r>
        <w:rPr>
          <w:rFonts w:hint="eastAsia"/>
          <w:b/>
          <w:bCs/>
          <w:sz w:val="44"/>
          <w:szCs w:val="44"/>
        </w:rPr>
        <w:t>报告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一、资金拨付及执行情况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2022年保靖县林业</w:t>
      </w:r>
      <w:r>
        <w:rPr>
          <w:rFonts w:hint="eastAsia" w:ascii="仿宋" w:hAnsi="仿宋" w:eastAsia="仿宋" w:cs="仿宋"/>
          <w:sz w:val="32"/>
          <w:szCs w:val="32"/>
        </w:rPr>
        <w:t>年初预算批复数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为2267.71                    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9269.33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年终决算数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9269.33</w:t>
      </w:r>
      <w:r>
        <w:rPr>
          <w:rFonts w:hint="eastAsia" w:ascii="仿宋" w:hAnsi="仿宋" w:eastAsia="仿宋" w:cs="仿宋"/>
          <w:sz w:val="32"/>
          <w:szCs w:val="32"/>
        </w:rPr>
        <w:t>万元,预算总体执行率为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 xml:space="preserve">%。其中基本支出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3392.95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5876.38</w:t>
      </w:r>
      <w:r>
        <w:rPr>
          <w:rFonts w:hint="eastAsia" w:ascii="仿宋" w:hAnsi="仿宋" w:eastAsia="仿宋" w:cs="仿宋"/>
          <w:sz w:val="32"/>
          <w:szCs w:val="32"/>
        </w:rPr>
        <w:t>万元 , 按照绩效自评全覆盖原则，本次绩效自评金额共计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9269.33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绩效自评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情况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(一)部门整体支出绩效目标完成情况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为顺利完成年初总体绩效目标，我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重点完成了以下工作</w:t>
      </w:r>
      <w:r>
        <w:rPr>
          <w:rFonts w:hint="eastAsia"/>
          <w:lang w:val="en-US"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1、确保单位正常运转基本支出3392.95万元</w:t>
      </w:r>
      <w:r>
        <w:rPr>
          <w:rFonts w:hint="eastAsia"/>
          <w:sz w:val="32"/>
          <w:szCs w:val="32"/>
          <w:lang w:val="en-US" w:eastAsia="zh-CN"/>
        </w:rPr>
        <w:t>；2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、退耕还林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12.49万元；3、生态保护修复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238.36万元；4、生态护林员管护补助项目1298.27万元；5、城区绿化项目1126.03万元；6、森林生态效益补偿项目2588.33万元；7、林业有害生物防治项目43.23万元；8、油茶奖补助项目130.76万元；9、乡村振兴油茶产业建设项目410.88万元；10、美丽乡村项目28.38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，并完成森林保险工作。这些投资主要安排我县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然商品林保护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、生态公益林建设、生物多样性保护、生物防火林带、林业疫情与病虫害监测防控、珍稀树树种示范建设、“县城绿化”等基础性、公益性基础设施建设，有力保障了我县林业发展。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)预算绩效管理工作开展情况</w:t>
      </w:r>
    </w:p>
    <w:p>
      <w:pPr>
        <w:ind w:firstLine="640" w:firstLineChars="200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根据预算绩效管理要求，我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组织对2022年一般公共预算项目支出全面开展绩效自评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其中，专项业务费项目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个、事业发展类项目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个、奖补类项目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个(所有项目包含中央、省、州、县本级项目）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共涉及资金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9269.33</w:t>
      </w:r>
      <w:r>
        <w:rPr>
          <w:rFonts w:hint="eastAsia" w:ascii="仿宋" w:hAnsi="仿宋" w:eastAsia="仿宋" w:cs="仿宋"/>
          <w:sz w:val="32"/>
          <w:szCs w:val="32"/>
        </w:rPr>
        <w:t>万元，占一般公共预算项目支出总额的100%。组织对2022年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个政府性基金预算项目支出开展绩效自评，共涉及资金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34.85</w:t>
      </w:r>
      <w:r>
        <w:rPr>
          <w:rFonts w:hint="eastAsia" w:ascii="仿宋" w:hAnsi="仿宋" w:eastAsia="仿宋" w:cs="仿宋"/>
          <w:sz w:val="32"/>
          <w:szCs w:val="32"/>
        </w:rPr>
        <w:t>万元，占政府性基金预算项目支出总额的100%。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部门决算中项目绩效自评结果</w:t>
      </w:r>
    </w:p>
    <w:p>
      <w:pPr>
        <w:ind w:firstLine="640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1)基本运转项目绩效自评综述：</w:t>
      </w:r>
      <w:r>
        <w:rPr>
          <w:rFonts w:hint="eastAsia" w:ascii="仿宋" w:hAnsi="仿宋" w:eastAsia="仿宋" w:cs="仿宋"/>
          <w:sz w:val="32"/>
          <w:szCs w:val="32"/>
        </w:rPr>
        <w:t>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3392.95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3392.95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%。主要产出和效果：通过项目实施，实现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职工工资福利正常运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退耕还林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项目绩效自评综述：根据年初设定的绩效目标，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12.49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12.49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%。主要产出和效果：通过项目实施，实现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增加林农收入，巩固生态脱贫</w:t>
      </w:r>
      <w:r>
        <w:rPr>
          <w:rFonts w:hint="eastAsia" w:ascii="仿宋" w:hAnsi="仿宋" w:eastAsia="仿宋" w:cs="仿宋"/>
          <w:sz w:val="32"/>
          <w:szCs w:val="32"/>
        </w:rPr>
        <w:t>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生态保护修复</w:t>
      </w:r>
      <w:r>
        <w:rPr>
          <w:rFonts w:hint="eastAsia" w:ascii="仿宋" w:hAnsi="仿宋" w:eastAsia="仿宋" w:cs="仿宋"/>
          <w:sz w:val="32"/>
          <w:szCs w:val="32"/>
        </w:rPr>
        <w:t>项目绩效自评综述：根据年初设定的绩效目标，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238.36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238.36</w:t>
      </w:r>
      <w:r>
        <w:rPr>
          <w:rFonts w:hint="eastAsia" w:ascii="仿宋" w:hAnsi="仿宋" w:eastAsia="仿宋" w:cs="仿宋"/>
          <w:sz w:val="32"/>
          <w:szCs w:val="32"/>
        </w:rPr>
        <w:t xml:space="preserve"> 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生态得到修复，森林资源得到有效保护，维护生态平衡量和生物多样性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生态护林员管护补助项目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1298.27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1298.27</w:t>
      </w:r>
      <w:r>
        <w:rPr>
          <w:rFonts w:hint="eastAsia" w:ascii="仿宋" w:hAnsi="仿宋" w:eastAsia="仿宋" w:cs="仿宋"/>
          <w:sz w:val="32"/>
          <w:szCs w:val="32"/>
        </w:rPr>
        <w:t xml:space="preserve"> 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增加农民收入，助推乡村振兴。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城区绿化项目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1126.03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1126.03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提高城市旅游吸引力，带动城市旅游业发展。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森林生态效益补偿项目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2588.33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2588.33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增加林农收入，巩固生态脱贫成果。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林业有害生物防治项目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43.23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43.23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森林资源得到有效保护，筑牢生态安全屏障。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油茶奖补助项目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130.76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130.76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增加农民收入，巩固生态脱贫成果，助推乡村振兴。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乡村振兴油茶产业建设项目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410.89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410.89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调整产业结构，增加农民收入，巩固生态脱贫成果，助推乡村振兴。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（10）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美丽乡村项目</w:t>
      </w:r>
      <w:r>
        <w:rPr>
          <w:rFonts w:hint="eastAsia" w:ascii="仿宋" w:hAnsi="仿宋" w:eastAsia="仿宋" w:cs="仿宋"/>
          <w:sz w:val="32"/>
          <w:szCs w:val="32"/>
        </w:rPr>
        <w:t>绩效自评综述：根据年初设定的绩效目标， 项目自评得分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分。项目全年预算数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28.38</w:t>
      </w:r>
      <w:r>
        <w:rPr>
          <w:rFonts w:hint="eastAsia" w:ascii="仿宋" w:hAnsi="仿宋" w:eastAsia="仿宋" w:cs="仿宋"/>
          <w:sz w:val="32"/>
          <w:szCs w:val="32"/>
        </w:rPr>
        <w:t>万元，执行数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28.38</w:t>
      </w:r>
      <w:r>
        <w:rPr>
          <w:rFonts w:hint="eastAsia" w:ascii="仿宋" w:hAnsi="仿宋" w:eastAsia="仿宋" w:cs="仿宋"/>
          <w:sz w:val="32"/>
          <w:szCs w:val="32"/>
        </w:rPr>
        <w:t>万元，完成预算的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%。主要产出和效果：通过项目实施，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美化、亮化、绿化乡村宜居环境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，巩固生态脱贫成果，助推乡村振兴。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三、预算绩效管理主要经验及做法</w:t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对预算绩效管理和绩效评价相关工作我单位高度重视，充分发挥绩效评价以评促管效能，积极探索和建立一套与预算管理相结合、多渠道应用评价结果的有效机制，努力提高绩效意识和财政资金使用效益。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四、预算绩效管理存在的问题及改进措施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我单位未出现未完成绩效目标或偏离绩效目标较大项目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综上我履职完成情况与财政拨款金额基本匹配，较好地履行了部门职责，整体支出绩效自评得分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tbl>
      <w:tblPr>
        <w:tblStyle w:val="3"/>
        <w:tblpPr w:leftFromText="180" w:rightFromText="180" w:vertAnchor="text" w:tblpX="428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4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444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审核结论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34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预算单位上报意见</w:t>
            </w:r>
          </w:p>
        </w:tc>
        <w:tc>
          <w:tcPr>
            <w:tcW w:w="4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负责人签字： 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34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财政预算管理股室意见</w:t>
            </w:r>
          </w:p>
        </w:tc>
        <w:tc>
          <w:tcPr>
            <w:tcW w:w="4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盖章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负责人签字：</w:t>
            </w: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 月   日</w:t>
            </w:r>
          </w:p>
        </w:tc>
      </w:tr>
    </w:tbl>
    <w:p>
      <w:pPr>
        <w:rPr>
          <w:rFonts w:hint="eastAsia" w:ascii="仿宋" w:hAnsi="仿宋" w:eastAsia="仿宋" w:cs="仿宋"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</w:pPr>
    </w:p>
    <w:p>
      <w:pPr>
        <w:rPr>
          <w:rFonts w:hint="eastAsia" w:ascii="仿宋" w:hAnsi="仿宋" w:eastAsia="仿宋" w:cs="仿宋"/>
          <w:color w:val="4472C4" w:themeColor="accent5"/>
          <w:sz w:val="32"/>
          <w:szCs w:val="32"/>
          <w14:textFill>
            <w14:solidFill>
              <w14:schemeClr w14:val="accent5"/>
            </w14:solidFill>
          </w14:textFill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保靖县林业局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51DDE"/>
    <w:multiLevelType w:val="singleLevel"/>
    <w:tmpl w:val="D8651DDE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YzcyM2E5M2FhNzYxY2M3ODk4YjEwMTEwMTUzMGMifQ=="/>
  </w:docVars>
  <w:rsids>
    <w:rsidRoot w:val="2EF152DE"/>
    <w:rsid w:val="03D80B70"/>
    <w:rsid w:val="04785EAF"/>
    <w:rsid w:val="04974587"/>
    <w:rsid w:val="06D03D80"/>
    <w:rsid w:val="08C276F9"/>
    <w:rsid w:val="0BCB68A3"/>
    <w:rsid w:val="0F2E0318"/>
    <w:rsid w:val="10F1501F"/>
    <w:rsid w:val="124F64A1"/>
    <w:rsid w:val="16BC60CF"/>
    <w:rsid w:val="18B828C6"/>
    <w:rsid w:val="18CC08A3"/>
    <w:rsid w:val="19622F5E"/>
    <w:rsid w:val="1B650AE3"/>
    <w:rsid w:val="1C693CFB"/>
    <w:rsid w:val="1D1E02B3"/>
    <w:rsid w:val="1D8D2573"/>
    <w:rsid w:val="1DD41F50"/>
    <w:rsid w:val="1E937715"/>
    <w:rsid w:val="1F8359DC"/>
    <w:rsid w:val="21B13292"/>
    <w:rsid w:val="228D6B72"/>
    <w:rsid w:val="24763D61"/>
    <w:rsid w:val="24C745BD"/>
    <w:rsid w:val="25237319"/>
    <w:rsid w:val="25565146"/>
    <w:rsid w:val="25900E53"/>
    <w:rsid w:val="26524AA5"/>
    <w:rsid w:val="28535FE6"/>
    <w:rsid w:val="28CB21A2"/>
    <w:rsid w:val="2AB32EED"/>
    <w:rsid w:val="2BAF7B59"/>
    <w:rsid w:val="2EF152DE"/>
    <w:rsid w:val="2F9B7612"/>
    <w:rsid w:val="317038B6"/>
    <w:rsid w:val="31A33CBC"/>
    <w:rsid w:val="31B4737A"/>
    <w:rsid w:val="38E057F5"/>
    <w:rsid w:val="38EA0422"/>
    <w:rsid w:val="38EE7F12"/>
    <w:rsid w:val="3AA34D2C"/>
    <w:rsid w:val="3ACC76E6"/>
    <w:rsid w:val="3DE41806"/>
    <w:rsid w:val="40FB4D0F"/>
    <w:rsid w:val="41C21F3C"/>
    <w:rsid w:val="428B4A44"/>
    <w:rsid w:val="44654E01"/>
    <w:rsid w:val="44AB4F09"/>
    <w:rsid w:val="451A208F"/>
    <w:rsid w:val="458614D2"/>
    <w:rsid w:val="46843C64"/>
    <w:rsid w:val="47C14A44"/>
    <w:rsid w:val="490E3CB9"/>
    <w:rsid w:val="4A0D21C2"/>
    <w:rsid w:val="4ABB577A"/>
    <w:rsid w:val="4BF1150A"/>
    <w:rsid w:val="4C0D64AA"/>
    <w:rsid w:val="4CC052CA"/>
    <w:rsid w:val="4D1A70D0"/>
    <w:rsid w:val="4D252F52"/>
    <w:rsid w:val="4FBD3D43"/>
    <w:rsid w:val="503D46E1"/>
    <w:rsid w:val="51BD002A"/>
    <w:rsid w:val="51E25CE3"/>
    <w:rsid w:val="55344AA7"/>
    <w:rsid w:val="55741347"/>
    <w:rsid w:val="571C1C97"/>
    <w:rsid w:val="5898359F"/>
    <w:rsid w:val="5BF40AEC"/>
    <w:rsid w:val="60F92D63"/>
    <w:rsid w:val="6189617B"/>
    <w:rsid w:val="62BB05B6"/>
    <w:rsid w:val="63343EC4"/>
    <w:rsid w:val="6413752E"/>
    <w:rsid w:val="649E018F"/>
    <w:rsid w:val="65D025CA"/>
    <w:rsid w:val="664A29D0"/>
    <w:rsid w:val="67896ED4"/>
    <w:rsid w:val="6A2B4273"/>
    <w:rsid w:val="6B040620"/>
    <w:rsid w:val="6C7C0DB6"/>
    <w:rsid w:val="6C933EF9"/>
    <w:rsid w:val="70911320"/>
    <w:rsid w:val="72192C03"/>
    <w:rsid w:val="782A7918"/>
    <w:rsid w:val="790E7239"/>
    <w:rsid w:val="79623867"/>
    <w:rsid w:val="79FA77BE"/>
    <w:rsid w:val="7BE44282"/>
    <w:rsid w:val="7CF15B8F"/>
    <w:rsid w:val="7E3239CA"/>
    <w:rsid w:val="7EC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1162</Words>
  <Characters>1256</Characters>
  <Lines>0</Lines>
  <Paragraphs>0</Paragraphs>
  <TotalTime>6</TotalTime>
  <ScaleCrop>false</ScaleCrop>
  <LinksUpToDate>false</LinksUpToDate>
  <CharactersWithSpaces>1357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2023-07-06T03:34:00Z</dcterms:created>
  <dc:creator>…</dc:creator>
  <cp:lastModifiedBy>Administrator</cp:lastModifiedBy>
  <cp:lastPrinted>2023-07-24T02:12:00Z</cp:lastPrinted>
  <dcterms:modified xsi:type="dcterms:W3CDTF">2023-09-07T05:04:54Z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D6144686E13A45F28A876A2A7F43D941_13</vt:lpwstr>
  </property>
</Properties>
</file>