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center"/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2024年保靖县初中七年级招生计划安排表</w:t>
      </w:r>
    </w:p>
    <w:tbl>
      <w:tblPr>
        <w:tblStyle w:val="2"/>
        <w:tblW w:w="88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8"/>
        <w:gridCol w:w="1992"/>
        <w:gridCol w:w="909"/>
        <w:gridCol w:w="955"/>
        <w:gridCol w:w="4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单 位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初中招生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2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班数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人数</w:t>
            </w:r>
          </w:p>
        </w:tc>
        <w:tc>
          <w:tcPr>
            <w:tcW w:w="43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招生办法及招生区域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  <w:t>全县合计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>2990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93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保靖民中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详见附件3：《202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年保靖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县城区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初中七年级招生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计划到校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安排表》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雅丽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实验小学、岳阳学校、迁陵小学、岳阳小学、龙溪小学、阳朝小学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涂乍小学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69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芙蓉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43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实验小学、岳阳学校、迁陵小学、岳阳小学、龙溪小学、阳朝小学、涂乍小学7所小学毕业生和水田河小学、水银小学、碗米坡小学、清水小学、大妥小学、隆头小学、复兴学校小学部、比耳学校小学部、普戎学校小学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8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思源学校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7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葫芦中学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葫芦小学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毛沟中学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毛沟小学、野竹坪小学、白坪学校小学部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清水坪学校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清水坪学校小学部、野竹坪小学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夯沙学校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夯沙学校小学部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27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县特殊学校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实行自主招生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比耳学校初中部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实行自主招生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碗米坡中学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普戎学校初中部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复兴学校初中部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水田河民中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花桥中学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adjustRightInd w:val="0"/>
              <w:snapToGrid w:val="0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6992FF-F030-475D-AACD-42600C630F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EBB1020-6764-4B2A-8212-1B4D6247AD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CB92536-A20D-43CD-8D21-4806153A1877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71EF9"/>
    <w:rsid w:val="4797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2024-06-20T03:03:00Z</dcterms:created>
  <dc:creator>一一</dc:creator>
  <cp:lastModifiedBy>一一</cp:lastModifiedBy>
  <dcterms:modified xsi:type="dcterms:W3CDTF">2024-06-20T03:04:17Z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CC6264101E1C418487B12FDD4A4BFE59</vt:lpwstr>
  </property>
</Properties>
</file>