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73" w:firstLineChars="1050"/>
        <w:outlineLvl w:val="0"/>
        <w:rPr>
          <w:rFonts w:hint="eastAsia" w:ascii="楷体" w:hAnsi="楷体" w:eastAsia="楷体" w:cs="楷体"/>
          <w:b/>
          <w:bCs/>
          <w:color w:val="auto"/>
          <w:kern w:val="1"/>
          <w:sz w:val="24"/>
          <w:lang w:val="en-US" w:eastAsia="zh-CN"/>
        </w:rPr>
      </w:pPr>
      <w:r>
        <w:rPr>
          <w:rFonts w:hint="eastAsia" w:ascii="楷体" w:hAnsi="楷体" w:eastAsia="楷体" w:cs="楷体"/>
          <w:b/>
          <w:bCs/>
          <w:color w:val="auto"/>
          <w:kern w:val="1"/>
          <w:sz w:val="32"/>
          <w:szCs w:val="32"/>
          <w:lang w:val="zh-CN"/>
        </w:rPr>
        <w:t>磋商邀请</w:t>
      </w:r>
      <w:r>
        <w:rPr>
          <w:rFonts w:hint="eastAsia" w:ascii="楷体" w:hAnsi="楷体" w:eastAsia="楷体" w:cs="楷体"/>
          <w:b/>
          <w:bCs/>
          <w:color w:val="auto"/>
          <w:kern w:val="1"/>
          <w:sz w:val="32"/>
          <w:szCs w:val="32"/>
          <w:lang w:val="zh-CN" w:eastAsia="zh-CN"/>
        </w:rPr>
        <w:t>公告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630"/>
        <w:jc w:val="left"/>
        <w:textAlignment w:val="auto"/>
        <w:outlineLvl w:val="9"/>
        <w:rPr>
          <w:rFonts w:hint="eastAsia" w:ascii="楷体" w:hAnsi="楷体" w:eastAsia="楷体" w:cs="楷体"/>
          <w:sz w:val="24"/>
          <w:szCs w:val="24"/>
        </w:rPr>
      </w:pPr>
      <w:r>
        <w:rPr>
          <w:rFonts w:hint="eastAsia" w:ascii="楷体" w:hAnsi="楷体" w:eastAsia="楷体" w:cs="楷体"/>
          <w:sz w:val="24"/>
          <w:szCs w:val="24"/>
          <w:u w:val="single"/>
          <w:lang w:eastAsia="zh-CN" w:bidi="ar"/>
        </w:rPr>
        <w:t>保靖县住房保障服务中心</w:t>
      </w:r>
      <w:r>
        <w:rPr>
          <w:rFonts w:hint="eastAsia" w:ascii="楷体" w:hAnsi="楷体" w:eastAsia="楷体" w:cs="楷体"/>
          <w:sz w:val="24"/>
          <w:szCs w:val="24"/>
          <w:lang w:bidi="ar"/>
        </w:rPr>
        <w:t>的</w:t>
      </w:r>
      <w:r>
        <w:rPr>
          <w:rFonts w:hint="eastAsia" w:ascii="楷体" w:hAnsi="楷体" w:eastAsia="楷体" w:cs="楷体"/>
          <w:sz w:val="24"/>
          <w:szCs w:val="24"/>
          <w:u w:val="single"/>
          <w:lang w:eastAsia="zh-CN" w:bidi="ar"/>
        </w:rPr>
        <w:t>保靖县商品房预售资金监管银行服务采购项目</w:t>
      </w:r>
      <w:r>
        <w:rPr>
          <w:rFonts w:hint="eastAsia" w:ascii="楷体" w:hAnsi="楷体" w:eastAsia="楷体" w:cs="楷体"/>
          <w:sz w:val="24"/>
          <w:szCs w:val="24"/>
          <w:lang w:bidi="ar"/>
        </w:rPr>
        <w:t>进行竞争性磋商采购，现采用发布公告方式，邀请符合资格条件的供应商参与竞争性磋商采购活动。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jc w:val="left"/>
        <w:textAlignment w:val="auto"/>
        <w:outlineLvl w:val="9"/>
        <w:rPr>
          <w:rFonts w:hint="eastAsia" w:ascii="楷体" w:hAnsi="楷体" w:eastAsia="楷体" w:cs="楷体"/>
          <w:sz w:val="24"/>
          <w:szCs w:val="24"/>
        </w:rPr>
      </w:pPr>
      <w:r>
        <w:rPr>
          <w:rFonts w:hint="eastAsia" w:ascii="楷体" w:hAnsi="楷体" w:eastAsia="楷体" w:cs="楷体"/>
          <w:b/>
          <w:bCs/>
          <w:sz w:val="24"/>
          <w:szCs w:val="24"/>
          <w:lang w:bidi="ar"/>
        </w:rPr>
        <w:t>一、项目概况</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u w:val="single"/>
          <w:lang w:eastAsia="zh-CN" w:bidi="ar"/>
        </w:rPr>
      </w:pPr>
      <w:r>
        <w:rPr>
          <w:rFonts w:hint="eastAsia" w:ascii="楷体" w:hAnsi="楷体" w:eastAsia="楷体" w:cs="楷体"/>
          <w:sz w:val="24"/>
          <w:szCs w:val="24"/>
          <w:lang w:bidi="ar"/>
        </w:rPr>
        <w:t>1、采购项目名称：</w:t>
      </w:r>
      <w:r>
        <w:rPr>
          <w:rFonts w:hint="eastAsia" w:ascii="楷体" w:hAnsi="楷体" w:eastAsia="楷体" w:cs="楷体"/>
          <w:sz w:val="24"/>
          <w:szCs w:val="24"/>
          <w:u w:val="single"/>
          <w:lang w:eastAsia="zh-CN" w:bidi="ar"/>
        </w:rPr>
        <w:t>保靖县商品房预售资金监管银行服务采购项目</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jc w:val="left"/>
        <w:textAlignment w:val="auto"/>
        <w:outlineLvl w:val="9"/>
        <w:rPr>
          <w:rFonts w:hint="eastAsia" w:ascii="楷体" w:hAnsi="楷体" w:eastAsia="楷体" w:cs="楷体"/>
          <w:sz w:val="24"/>
          <w:szCs w:val="24"/>
          <w:u w:val="single"/>
          <w:lang w:bidi="ar"/>
        </w:rPr>
      </w:pPr>
      <w:r>
        <w:rPr>
          <w:rFonts w:hint="eastAsia" w:ascii="楷体" w:hAnsi="楷体" w:eastAsia="楷体" w:cs="楷体"/>
          <w:sz w:val="24"/>
          <w:szCs w:val="24"/>
          <w:lang w:bidi="ar"/>
        </w:rPr>
        <w:t>2、委托代理编号：</w:t>
      </w:r>
      <w:r>
        <w:rPr>
          <w:rFonts w:hint="eastAsia" w:ascii="楷体" w:hAnsi="楷体" w:eastAsia="楷体" w:cs="楷体"/>
          <w:sz w:val="24"/>
          <w:szCs w:val="24"/>
          <w:u w:val="single"/>
          <w:lang w:bidi="ar"/>
        </w:rPr>
        <w:t>XXXCCG-2022-026</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jc w:val="left"/>
        <w:textAlignment w:val="auto"/>
        <w:outlineLvl w:val="9"/>
        <w:rPr>
          <w:rFonts w:hint="eastAsia" w:ascii="楷体" w:hAnsi="楷体" w:eastAsia="楷体" w:cs="楷体"/>
          <w:b/>
          <w:bCs/>
          <w:sz w:val="24"/>
          <w:szCs w:val="24"/>
          <w:lang w:bidi="ar"/>
        </w:rPr>
      </w:pPr>
      <w:r>
        <w:rPr>
          <w:rFonts w:hint="eastAsia" w:ascii="楷体" w:hAnsi="楷体" w:eastAsia="楷体" w:cs="楷体"/>
          <w:b/>
          <w:bCs/>
          <w:sz w:val="24"/>
          <w:szCs w:val="24"/>
          <w:lang w:bidi="ar"/>
        </w:rPr>
        <w:t>二、采购人的采购需求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1、</w:t>
      </w:r>
      <w:r>
        <w:rPr>
          <w:rFonts w:hint="eastAsia" w:ascii="楷体" w:hAnsi="楷体" w:eastAsia="楷体" w:cs="楷体"/>
          <w:b/>
          <w:bCs/>
          <w:sz w:val="24"/>
          <w:szCs w:val="24"/>
          <w:lang w:bidi="ar"/>
        </w:rPr>
        <w:t>采购项目需要落实的政府采购政策</w:t>
      </w:r>
      <w:r>
        <w:rPr>
          <w:rFonts w:hint="eastAsia" w:ascii="楷体" w:hAnsi="楷体" w:eastAsia="楷体" w:cs="楷体"/>
          <w:sz w:val="24"/>
          <w:szCs w:val="24"/>
          <w:lang w:bidi="ar"/>
        </w:rPr>
        <w:t>：</w:t>
      </w:r>
      <w:r>
        <w:rPr>
          <w:rFonts w:hint="eastAsia" w:ascii="楷体" w:hAnsi="楷体" w:eastAsia="楷体" w:cs="楷体"/>
          <w:b/>
          <w:bCs/>
          <w:sz w:val="24"/>
          <w:szCs w:val="24"/>
          <w:lang w:bidi="ar"/>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（1）强制采购：政府采购实行强制采购的节能产品</w:t>
      </w:r>
      <w:bookmarkStart w:id="0" w:name="_GoBack"/>
      <w:bookmarkEnd w:id="0"/>
      <w:r>
        <w:rPr>
          <w:rFonts w:hint="eastAsia" w:ascii="楷体" w:hAnsi="楷体" w:eastAsia="楷体" w:cs="楷体"/>
          <w:sz w:val="24"/>
          <w:szCs w:val="24"/>
          <w:lang w:bidi="ar"/>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（2）优先采购：政府采购鼓励采购节能环保产品、政府采购支持两型产品。</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（3）价格评审优惠：政府采购促进中小企业发展（包括政府采购支持监狱企业发展、政府采购促进残疾人就业）。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2、</w:t>
      </w:r>
      <w:r>
        <w:rPr>
          <w:rFonts w:hint="eastAsia" w:ascii="楷体" w:hAnsi="楷体" w:eastAsia="楷体" w:cs="楷体"/>
          <w:b/>
          <w:bCs/>
          <w:sz w:val="24"/>
          <w:szCs w:val="24"/>
          <w:lang w:bidi="ar"/>
        </w:rPr>
        <w:t>采购进口产品</w:t>
      </w:r>
      <w:r>
        <w:rPr>
          <w:rFonts w:hint="eastAsia" w:ascii="楷体" w:hAnsi="楷体" w:eastAsia="楷体" w:cs="楷体"/>
          <w:sz w:val="24"/>
          <w:szCs w:val="24"/>
          <w:lang w:bidi="ar"/>
        </w:rPr>
        <w:t>：本采购项目拒绝进口产品。</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2"/>
        <w:jc w:val="left"/>
        <w:textAlignment w:val="auto"/>
        <w:outlineLvl w:val="9"/>
        <w:rPr>
          <w:rFonts w:hint="eastAsia" w:ascii="楷体" w:hAnsi="楷体" w:eastAsia="楷体" w:cs="楷体"/>
          <w:sz w:val="24"/>
          <w:szCs w:val="24"/>
        </w:rPr>
      </w:pPr>
      <w:r>
        <w:rPr>
          <w:rFonts w:hint="eastAsia" w:ascii="楷体" w:hAnsi="楷体" w:eastAsia="楷体" w:cs="楷体"/>
          <w:b/>
          <w:bCs/>
          <w:sz w:val="24"/>
          <w:szCs w:val="24"/>
          <w:lang w:bidi="ar"/>
        </w:rPr>
        <w:t>三、供应商资质要求：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1、供应商的基本资格条件：供应商必须是在中华人民共和国境内注册登记的法人、其他组织或者自然人，且应当符合《政府采购法》第二十二条第一款的规定，即：</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（1）具有独立承担民事责任的能力；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（5）参加政府采购活动前三年内，在经营活动中没有重大违法记录；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（6）法律、行政法规规定的其他条件。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b/>
          <w:bCs/>
          <w:sz w:val="24"/>
          <w:szCs w:val="24"/>
          <w:highlight w:val="yellow"/>
          <w:u w:val="single"/>
          <w:lang w:val="en-US" w:eastAsia="zh-CN"/>
        </w:rPr>
      </w:pPr>
      <w:r>
        <w:rPr>
          <w:rFonts w:hint="eastAsia" w:ascii="楷体" w:hAnsi="楷体" w:eastAsia="楷体" w:cs="楷体"/>
          <w:sz w:val="24"/>
          <w:szCs w:val="24"/>
          <w:lang w:bidi="ar"/>
        </w:rPr>
        <w:t>2、采购项目的特定资格条件</w:t>
      </w:r>
      <w:r>
        <w:rPr>
          <w:rFonts w:hint="eastAsia" w:ascii="楷体" w:hAnsi="楷体" w:eastAsia="楷体" w:cs="楷体"/>
          <w:sz w:val="24"/>
          <w:szCs w:val="24"/>
          <w:lang w:eastAsia="zh-CN" w:bidi="ar"/>
        </w:rPr>
        <w:t>：无</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3、本次采购不接受供应商为联合体形式。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right="23"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4、单位负责人为同一人或者存在直接控股、管理关系的不同供应商，不得参加同一合同项下的政府采购活动。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5、为本采购项目提供整体设计、规范编制或者项目管理、监理、检测等服务的，不得再参加此项目的其他采购活动。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6、列入失信被执行人、重大税收违法案件当事人名单，列入政府采购严重违法失信行为记录名单的，拒绝其参与政府采购活动。投标人在 “信用中国”(</w:t>
      </w:r>
      <w:r>
        <w:rPr>
          <w:rFonts w:hint="eastAsia" w:ascii="楷体" w:hAnsi="楷体" w:eastAsia="楷体" w:cs="楷体"/>
          <w:sz w:val="24"/>
          <w:szCs w:val="24"/>
          <w:lang w:bidi="ar"/>
        </w:rPr>
        <w:fldChar w:fldCharType="begin"/>
      </w:r>
      <w:r>
        <w:rPr>
          <w:rFonts w:hint="eastAsia" w:ascii="楷体" w:hAnsi="楷体" w:eastAsia="楷体" w:cs="楷体"/>
          <w:sz w:val="24"/>
          <w:szCs w:val="24"/>
          <w:lang w:bidi="ar"/>
        </w:rPr>
        <w:instrText xml:space="preserve"> HYPERLINK "http://www.creditchina.gov.cn)、中国政府采购网" </w:instrText>
      </w:r>
      <w:r>
        <w:rPr>
          <w:rFonts w:hint="eastAsia" w:ascii="楷体" w:hAnsi="楷体" w:eastAsia="楷体" w:cs="楷体"/>
          <w:sz w:val="24"/>
          <w:szCs w:val="24"/>
          <w:lang w:bidi="ar"/>
        </w:rPr>
        <w:fldChar w:fldCharType="separate"/>
      </w:r>
      <w:r>
        <w:rPr>
          <w:rFonts w:hint="eastAsia" w:ascii="楷体" w:hAnsi="楷体" w:eastAsia="楷体" w:cs="楷体"/>
          <w:sz w:val="24"/>
          <w:szCs w:val="24"/>
          <w:lang w:bidi="ar"/>
        </w:rPr>
        <w:t>www.creditchina.gov.cn)、中国政府采购网</w:t>
      </w:r>
      <w:r>
        <w:rPr>
          <w:rFonts w:hint="eastAsia" w:ascii="楷体" w:hAnsi="楷体" w:eastAsia="楷体" w:cs="楷体"/>
          <w:sz w:val="24"/>
          <w:szCs w:val="24"/>
          <w:lang w:bidi="ar"/>
        </w:rPr>
        <w:fldChar w:fldCharType="end"/>
      </w:r>
      <w:r>
        <w:rPr>
          <w:rFonts w:hint="eastAsia" w:ascii="楷体" w:hAnsi="楷体" w:eastAsia="楷体" w:cs="楷体"/>
          <w:sz w:val="24"/>
          <w:szCs w:val="24"/>
          <w:lang w:bidi="ar"/>
        </w:rPr>
        <w:t xml:space="preserve"> (www.ccgp.gov.cn）网站查询相关主体的信用记录无任何不良记录，并提交截图证明。</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00"/>
        <w:jc w:val="left"/>
        <w:textAlignment w:val="auto"/>
        <w:outlineLvl w:val="9"/>
        <w:rPr>
          <w:rFonts w:hint="eastAsia" w:ascii="楷体" w:hAnsi="楷体" w:eastAsia="楷体" w:cs="楷体"/>
          <w:sz w:val="24"/>
          <w:szCs w:val="24"/>
        </w:rPr>
      </w:pPr>
      <w:r>
        <w:rPr>
          <w:rFonts w:hint="eastAsia" w:ascii="楷体" w:hAnsi="楷体" w:eastAsia="楷体" w:cs="楷体"/>
          <w:b/>
          <w:bCs/>
          <w:sz w:val="24"/>
          <w:szCs w:val="24"/>
          <w:lang w:bidi="ar"/>
        </w:rPr>
        <w:t>四、获取磋商文件的时间、期限、地点、方式及磋商文件售价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凡有意参加磋商者，请于</w:t>
      </w:r>
      <w:r>
        <w:rPr>
          <w:rFonts w:hint="eastAsia" w:ascii="楷体" w:hAnsi="楷体" w:eastAsia="楷体" w:cs="楷体"/>
          <w:sz w:val="24"/>
          <w:szCs w:val="24"/>
          <w:u w:val="single"/>
          <w:lang w:bidi="ar"/>
        </w:rPr>
        <w:t>2022年10月10日</w:t>
      </w:r>
      <w:r>
        <w:rPr>
          <w:rFonts w:hint="eastAsia" w:ascii="楷体" w:hAnsi="楷体" w:eastAsia="楷体" w:cs="楷体"/>
          <w:sz w:val="24"/>
          <w:szCs w:val="24"/>
          <w:lang w:bidi="ar"/>
        </w:rPr>
        <w:t>至</w:t>
      </w:r>
      <w:r>
        <w:rPr>
          <w:rFonts w:hint="eastAsia" w:ascii="楷体" w:hAnsi="楷体" w:eastAsia="楷体" w:cs="楷体"/>
          <w:sz w:val="24"/>
          <w:szCs w:val="24"/>
          <w:u w:val="single"/>
          <w:lang w:bidi="ar"/>
        </w:rPr>
        <w:t>2022年10月17日</w:t>
      </w:r>
      <w:r>
        <w:rPr>
          <w:rFonts w:hint="eastAsia" w:ascii="楷体" w:hAnsi="楷体" w:eastAsia="楷体" w:cs="楷体"/>
          <w:sz w:val="24"/>
          <w:szCs w:val="24"/>
          <w:lang w:bidi="ar"/>
        </w:rPr>
        <w:t>止（节假日除外），每日9:00～12:00，13:00～16:30持本人身份证原件，法人携带法定代表人身份证明复印件及企业法人营业执照复印件或者法定代表人授权委托书并附法定代表人身份证明复印件及企业法人营业执照复印件（所有资料应加盖单位原始公章），到湖南省吉首市镇溪办事处文艺路15号获取竞争性磋商文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00"/>
        <w:jc w:val="left"/>
        <w:textAlignment w:val="auto"/>
        <w:outlineLvl w:val="9"/>
        <w:rPr>
          <w:rFonts w:hint="eastAsia" w:ascii="楷体" w:hAnsi="楷体" w:eastAsia="楷体" w:cs="楷体"/>
          <w:sz w:val="24"/>
          <w:szCs w:val="24"/>
        </w:rPr>
      </w:pPr>
      <w:r>
        <w:rPr>
          <w:rFonts w:hint="eastAsia" w:ascii="楷体" w:hAnsi="楷体" w:eastAsia="楷体" w:cs="楷体"/>
          <w:b/>
          <w:bCs/>
          <w:sz w:val="24"/>
          <w:szCs w:val="24"/>
          <w:lang w:bidi="ar"/>
        </w:rPr>
        <w:t>五、响应文件提交的截止时间、开启时间及地点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1、响应文件递交截止时间：</w:t>
      </w:r>
      <w:r>
        <w:rPr>
          <w:rFonts w:hint="eastAsia" w:ascii="楷体" w:hAnsi="楷体" w:eastAsia="楷体" w:cs="楷体"/>
          <w:sz w:val="24"/>
          <w:szCs w:val="24"/>
          <w:u w:val="single"/>
          <w:lang w:bidi="ar"/>
        </w:rPr>
        <w:t>2022年10月21日9时00 分</w:t>
      </w:r>
      <w:r>
        <w:rPr>
          <w:rFonts w:hint="eastAsia" w:ascii="楷体" w:hAnsi="楷体" w:eastAsia="楷体" w:cs="楷体"/>
          <w:sz w:val="24"/>
          <w:szCs w:val="24"/>
          <w:lang w:bidi="ar"/>
        </w:rPr>
        <w:t>（北京时间、即磋商时间）。</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r>
        <w:rPr>
          <w:rFonts w:hint="eastAsia" w:ascii="楷体" w:hAnsi="楷体" w:eastAsia="楷体" w:cs="楷体"/>
          <w:sz w:val="24"/>
          <w:szCs w:val="24"/>
          <w:lang w:bidi="ar"/>
        </w:rPr>
        <w:t>2、响应文件递交地址：</w:t>
      </w:r>
      <w:r>
        <w:rPr>
          <w:rFonts w:hint="eastAsia" w:ascii="楷体" w:hAnsi="楷体" w:eastAsia="楷体" w:cs="楷体"/>
          <w:kern w:val="2"/>
          <w:sz w:val="24"/>
          <w:szCs w:val="24"/>
          <w:u w:val="single"/>
          <w:lang w:eastAsia="zh-CN"/>
        </w:rPr>
        <w:t>保靖县住房保障服务中心</w:t>
      </w:r>
      <w:r>
        <w:rPr>
          <w:rFonts w:hint="eastAsia" w:ascii="楷体" w:hAnsi="楷体" w:eastAsia="楷体" w:cs="楷体"/>
          <w:kern w:val="2"/>
          <w:sz w:val="24"/>
          <w:szCs w:val="24"/>
          <w:u w:val="single"/>
        </w:rPr>
        <w:t>会议室</w:t>
      </w:r>
      <w:r>
        <w:rPr>
          <w:rFonts w:hint="eastAsia" w:ascii="楷体" w:hAnsi="楷体" w:eastAsia="楷体" w:cs="楷体"/>
          <w:sz w:val="24"/>
          <w:szCs w:val="24"/>
          <w:lang w:bidi="ar"/>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00"/>
        <w:jc w:val="left"/>
        <w:textAlignment w:val="auto"/>
        <w:outlineLvl w:val="9"/>
        <w:rPr>
          <w:rFonts w:hint="eastAsia" w:ascii="楷体" w:hAnsi="楷体" w:eastAsia="楷体" w:cs="楷体"/>
          <w:sz w:val="24"/>
          <w:szCs w:val="24"/>
        </w:rPr>
      </w:pPr>
      <w:r>
        <w:rPr>
          <w:rFonts w:hint="eastAsia" w:ascii="楷体" w:hAnsi="楷体" w:eastAsia="楷体" w:cs="楷体"/>
          <w:b/>
          <w:bCs/>
          <w:sz w:val="24"/>
          <w:szCs w:val="24"/>
          <w:lang w:bidi="ar"/>
        </w:rPr>
        <w:t>六、公告期限</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1、本邀请公告期限从本邀请公告发布之日起5个工作日。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2、在其他媒体发布的邀请公告，公告内容以本邀请公告指定媒体发布的公告为准；公告期限自本邀请公告指定媒体最先发布公告之日起算。</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00"/>
        <w:jc w:val="left"/>
        <w:textAlignment w:val="auto"/>
        <w:outlineLvl w:val="9"/>
        <w:rPr>
          <w:rFonts w:hint="eastAsia" w:ascii="楷体" w:hAnsi="楷体" w:eastAsia="楷体" w:cs="楷体"/>
          <w:sz w:val="24"/>
          <w:szCs w:val="24"/>
        </w:rPr>
      </w:pPr>
      <w:r>
        <w:rPr>
          <w:rFonts w:hint="eastAsia" w:ascii="楷体" w:hAnsi="楷体" w:eastAsia="楷体" w:cs="楷体"/>
          <w:b/>
          <w:bCs/>
          <w:sz w:val="24"/>
          <w:szCs w:val="24"/>
          <w:lang w:bidi="ar"/>
        </w:rPr>
        <w:t>七、疑问及质疑</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0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1、供应商对政府采购活动事项如有疑问的，可以向采购人、采购代理机构提出询问。采购人、采购代理机构将在3个工作日内作出答复。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0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2、潜在供应商认为本邀请公告使自己的合法权益受到损害的，可以在邀请公告期限届满之日起7个工作日内，按《湖南省财政厅关于印发＜政府采购质疑答复和投诉处理操作规程＞的通知》(湘财购〔2019〕20号)规定，以书面形式向采购人、采购代理机构提出质疑。</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00"/>
        <w:jc w:val="left"/>
        <w:textAlignment w:val="auto"/>
        <w:outlineLvl w:val="9"/>
        <w:rPr>
          <w:rFonts w:hint="eastAsia" w:ascii="楷体" w:hAnsi="楷体" w:eastAsia="楷体" w:cs="楷体"/>
          <w:sz w:val="24"/>
          <w:szCs w:val="24"/>
        </w:rPr>
      </w:pPr>
      <w:r>
        <w:rPr>
          <w:rFonts w:hint="eastAsia" w:ascii="楷体" w:hAnsi="楷体" w:eastAsia="楷体" w:cs="楷体"/>
          <w:b/>
          <w:bCs/>
          <w:sz w:val="24"/>
          <w:szCs w:val="24"/>
          <w:lang w:bidi="ar"/>
        </w:rPr>
        <w:t>八、采购项目联系人姓名和电话</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r>
        <w:rPr>
          <w:rFonts w:hint="eastAsia" w:ascii="楷体" w:hAnsi="楷体" w:eastAsia="楷体" w:cs="楷体"/>
          <w:sz w:val="24"/>
          <w:szCs w:val="24"/>
          <w:lang w:bidi="ar"/>
        </w:rPr>
        <w:t>名    称：保靖县住房保障服务中心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r>
        <w:rPr>
          <w:rFonts w:hint="eastAsia" w:ascii="楷体" w:hAnsi="楷体" w:eastAsia="楷体" w:cs="楷体"/>
          <w:sz w:val="24"/>
          <w:szCs w:val="24"/>
          <w:lang w:bidi="ar"/>
        </w:rPr>
        <w:t>地    址：保靖县迁陵镇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r>
        <w:rPr>
          <w:rFonts w:hint="eastAsia" w:ascii="楷体" w:hAnsi="楷体" w:eastAsia="楷体" w:cs="楷体"/>
          <w:sz w:val="24"/>
          <w:szCs w:val="24"/>
          <w:lang w:bidi="ar"/>
        </w:rPr>
        <w:t xml:space="preserve">联 系 人：陈先生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r>
        <w:rPr>
          <w:rFonts w:hint="eastAsia" w:ascii="楷体" w:hAnsi="楷体" w:eastAsia="楷体" w:cs="楷体"/>
          <w:sz w:val="24"/>
          <w:szCs w:val="24"/>
          <w:lang w:bidi="ar"/>
        </w:rPr>
        <w:t>联系方式：18174313988</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r>
        <w:rPr>
          <w:rFonts w:hint="eastAsia" w:ascii="楷体" w:hAnsi="楷体" w:eastAsia="楷体" w:cs="楷体"/>
          <w:sz w:val="24"/>
          <w:szCs w:val="24"/>
          <w:lang w:bidi="ar"/>
        </w:rPr>
        <w:t xml:space="preserve">采购代理机构：湘西鑫诚工程管理咨询有限公司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r>
        <w:rPr>
          <w:rFonts w:hint="eastAsia" w:ascii="楷体" w:hAnsi="楷体" w:eastAsia="楷体" w:cs="楷体"/>
          <w:sz w:val="24"/>
          <w:szCs w:val="24"/>
          <w:lang w:bidi="ar"/>
        </w:rPr>
        <w:t xml:space="preserve">联 系 人： 袁霜    杨德才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lang w:bidi="ar"/>
        </w:rPr>
      </w:pPr>
      <w:r>
        <w:rPr>
          <w:rFonts w:hint="eastAsia" w:ascii="楷体" w:hAnsi="楷体" w:eastAsia="楷体" w:cs="楷体"/>
          <w:sz w:val="24"/>
          <w:szCs w:val="24"/>
          <w:lang w:bidi="ar"/>
        </w:rPr>
        <w:t xml:space="preserve">电    话： 19873897456    15576924281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outlineLvl w:val="9"/>
        <w:rPr>
          <w:rFonts w:hint="eastAsia" w:ascii="楷体" w:hAnsi="楷体" w:eastAsia="楷体" w:cs="楷体"/>
          <w:sz w:val="24"/>
          <w:szCs w:val="24"/>
        </w:rPr>
      </w:pPr>
      <w:r>
        <w:rPr>
          <w:rFonts w:hint="eastAsia" w:ascii="楷体" w:hAnsi="楷体" w:eastAsia="楷体" w:cs="楷体"/>
          <w:sz w:val="24"/>
          <w:szCs w:val="24"/>
          <w:lang w:bidi="ar"/>
        </w:rPr>
        <w:t>地    址：  湖南省吉首市镇溪办事处文艺路15号</w:t>
      </w:r>
      <w:r>
        <w:rPr>
          <w:rFonts w:hint="eastAsia" w:ascii="楷体" w:hAnsi="楷体" w:eastAsia="楷体" w:cs="楷体"/>
          <w:color w:val="222222"/>
          <w:sz w:val="24"/>
          <w:szCs w:val="24"/>
          <w:lang w:bidi="ar"/>
        </w:rPr>
        <w:t> </w:t>
      </w:r>
    </w:p>
    <w:p>
      <w:pPr>
        <w:pStyle w:val="6"/>
        <w:ind w:left="0" w:leftChars="0" w:firstLine="0" w:firstLineChars="0"/>
        <w:outlineLvl w:val="9"/>
        <w:rPr>
          <w:rFonts w:hint="eastAsia" w:ascii="楷体" w:hAnsi="楷体" w:eastAsia="楷体" w:cs="楷体"/>
          <w:sz w:val="24"/>
          <w:szCs w:val="24"/>
        </w:rPr>
      </w:pPr>
    </w:p>
    <w:p>
      <w:pPr>
        <w:pStyle w:val="6"/>
        <w:ind w:left="0" w:leftChars="0" w:firstLine="0" w:firstLineChars="0"/>
        <w:outlineLvl w:val="9"/>
        <w:rPr>
          <w:rFonts w:hint="eastAsia" w:ascii="楷体" w:hAnsi="楷体" w:eastAsia="楷体" w:cs="楷体"/>
          <w:sz w:val="24"/>
          <w:szCs w:val="24"/>
        </w:rPr>
      </w:pPr>
    </w:p>
    <w:p>
      <w:pPr>
        <w:pStyle w:val="6"/>
        <w:ind w:left="0" w:leftChars="0" w:firstLine="0" w:firstLineChars="0"/>
        <w:outlineLvl w:val="9"/>
        <w:rPr>
          <w:rFonts w:hint="eastAsia" w:ascii="楷体" w:hAnsi="楷体" w:eastAsia="楷体" w:cs="楷体"/>
          <w:sz w:val="24"/>
          <w:szCs w:val="24"/>
        </w:rPr>
      </w:pPr>
    </w:p>
    <w:p>
      <w:pPr>
        <w:pStyle w:val="6"/>
        <w:ind w:left="0" w:leftChars="0" w:firstLine="0" w:firstLineChars="0"/>
        <w:outlineLvl w:val="9"/>
        <w:rPr>
          <w:rFonts w:hint="eastAsia" w:ascii="楷体" w:hAnsi="楷体" w:eastAsia="楷体" w:cs="楷体"/>
          <w:sz w:val="24"/>
          <w:szCs w:val="24"/>
        </w:rPr>
      </w:pPr>
    </w:p>
    <w:p>
      <w:pPr>
        <w:pStyle w:val="6"/>
        <w:ind w:left="0" w:leftChars="0" w:firstLine="0" w:firstLineChars="0"/>
        <w:outlineLvl w:val="9"/>
        <w:rPr>
          <w:rFonts w:hint="eastAsia" w:ascii="楷体" w:hAnsi="楷体" w:eastAsia="楷体" w:cs="楷体"/>
          <w:sz w:val="24"/>
          <w:szCs w:val="24"/>
        </w:rPr>
      </w:pPr>
    </w:p>
    <w:p>
      <w:pPr>
        <w:pStyle w:val="6"/>
        <w:ind w:left="0" w:leftChars="0" w:firstLine="0" w:firstLineChars="0"/>
        <w:outlineLvl w:val="9"/>
        <w:rPr>
          <w:rFonts w:hint="eastAsia" w:ascii="楷体" w:hAnsi="楷体" w:eastAsia="楷体" w:cs="楷体"/>
          <w:sz w:val="24"/>
          <w:szCs w:val="24"/>
        </w:rPr>
      </w:pPr>
    </w:p>
    <w:p>
      <w:pPr>
        <w:pStyle w:val="6"/>
        <w:ind w:left="0" w:leftChars="0" w:firstLine="0" w:firstLineChars="0"/>
        <w:outlineLvl w:val="9"/>
        <w:rPr>
          <w:rFonts w:hint="eastAsia" w:ascii="楷体" w:hAnsi="楷体" w:eastAsia="楷体" w:cs="楷体"/>
          <w:sz w:val="24"/>
          <w:szCs w:val="24"/>
        </w:rPr>
      </w:pPr>
    </w:p>
    <w:p>
      <w:pPr>
        <w:pStyle w:val="6"/>
        <w:ind w:left="0" w:leftChars="0" w:firstLine="0" w:firstLineChars="0"/>
        <w:outlineLvl w:val="9"/>
        <w:rPr>
          <w:rFonts w:hint="eastAsia" w:ascii="楷体" w:hAnsi="楷体" w:eastAsia="楷体" w:cs="楷体"/>
          <w:sz w:val="24"/>
          <w:szCs w:val="24"/>
        </w:rPr>
      </w:pPr>
    </w:p>
    <w:p>
      <w:pPr>
        <w:pStyle w:val="6"/>
        <w:outlineLvl w:val="9"/>
        <w:rPr>
          <w:rFonts w:hint="eastAsia" w:ascii="楷体" w:hAnsi="楷体" w:eastAsia="楷体" w:cs="楷体"/>
          <w:sz w:val="24"/>
          <w:szCs w:val="24"/>
        </w:rPr>
      </w:pPr>
    </w:p>
    <w:p>
      <w:pPr>
        <w:spacing w:line="380" w:lineRule="exact"/>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备注：</w:t>
      </w:r>
    </w:p>
    <w:p>
      <w:pPr>
        <w:spacing w:line="380" w:lineRule="exact"/>
        <w:ind w:firstLine="482" w:firstLineChars="200"/>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1、疫情期间，各潜在供应商须按照湘西州疫情防控最新要求做好疫情防控，因防控疫情原因影响正常投标的，责任由各潜在投标供应商自行承担。</w:t>
      </w:r>
    </w:p>
    <w:p>
      <w:pPr>
        <w:spacing w:line="380" w:lineRule="exact"/>
        <w:ind w:firstLine="482" w:firstLineChars="200"/>
        <w:outlineLvl w:val="9"/>
        <w:rPr>
          <w:rFonts w:hint="eastAsia" w:ascii="楷体" w:hAnsi="楷体" w:eastAsia="楷体" w:cs="楷体"/>
          <w:b/>
          <w:bCs/>
          <w:color w:val="auto"/>
          <w:sz w:val="24"/>
          <w:szCs w:val="24"/>
        </w:rPr>
      </w:pPr>
      <w:r>
        <w:rPr>
          <w:rFonts w:hint="eastAsia" w:ascii="楷体" w:hAnsi="楷体" w:eastAsia="楷体" w:cs="楷体"/>
          <w:b/>
          <w:bCs/>
          <w:color w:val="auto"/>
          <w:sz w:val="24"/>
          <w:szCs w:val="24"/>
        </w:rPr>
        <w:t>2、供应商须做好疫情防控的各项工作，配戴口罩以及出示健康码、行程码、有效的核酸检测证明等参加开标。</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MS Sans Serif">
    <w:altName w:val="Courier New"/>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YzI4MTNkNTZlMjI3ZDhhMjY4Yzc2ZDE5MDM4MjYifQ=="/>
  </w:docVars>
  <w:rsids>
    <w:rsidRoot w:val="5BCA690A"/>
    <w:rsid w:val="1CFD4FB8"/>
    <w:rsid w:val="44251C67"/>
    <w:rsid w:val="5BCA690A"/>
    <w:rsid w:val="63EA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color w:val="000000"/>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Body Text Indent 2"/>
    <w:basedOn w:val="1"/>
    <w:next w:val="5"/>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Cs w:val="20"/>
    </w:rPr>
  </w:style>
  <w:style w:type="paragraph" w:styleId="5">
    <w:name w:val="header"/>
    <w:basedOn w:val="1"/>
    <w:qFormat/>
    <w:uiPriority w:val="0"/>
    <w:pPr>
      <w:pBdr>
        <w:bottom w:val="single" w:color="000000" w:sz="6" w:space="1"/>
      </w:pBdr>
      <w:tabs>
        <w:tab w:val="center" w:pos="4153"/>
        <w:tab w:val="right" w:pos="8306"/>
      </w:tabs>
      <w:jc w:val="center"/>
    </w:pPr>
    <w:rPr>
      <w:kern w:val="1"/>
      <w:sz w:val="18"/>
      <w:szCs w:val="18"/>
    </w:rPr>
  </w:style>
  <w:style w:type="paragraph" w:styleId="6">
    <w:name w:val="Normal Indent"/>
    <w:basedOn w:val="1"/>
    <w:qFormat/>
    <w:uiPriority w:val="0"/>
    <w:pPr>
      <w:widowControl/>
      <w:ind w:firstLine="420"/>
      <w:jc w:val="left"/>
    </w:pPr>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1518</Words>
  <Characters>1637</Characters>
  <Lines>0</Lines>
  <Paragraphs>0</Paragraphs>
  <TotalTime>0</TotalTime>
  <ScaleCrop>false</ScaleCrop>
  <LinksUpToDate>false</LinksUpToDate>
  <CharactersWithSpaces>1739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2022-10-10T01:45:00Z</dcterms:created>
  <dc:creator>铁公鸡下个蛋</dc:creator>
  <cp:lastModifiedBy>铁公鸡下个蛋</cp:lastModifiedBy>
  <dcterms:modified xsi:type="dcterms:W3CDTF">2022-10-10T02:41:46Z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00042DF144424F5CBAEABD8B36BDC2B9</vt:lpwstr>
  </property>
</Properties>
</file>