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73" w:firstLineChars="1050"/>
        <w:outlineLvl w:val="0"/>
        <w:rPr>
          <w:rFonts w:hint="eastAsia" w:ascii="楷体" w:hAnsi="楷体" w:eastAsia="楷体" w:cs="楷体"/>
          <w:b/>
          <w:bCs/>
          <w:color w:val="auto"/>
          <w:kern w:val="1"/>
          <w:sz w:val="24"/>
          <w:lang w:val="en-US" w:eastAsia="zh-CN"/>
        </w:rPr>
      </w:pPr>
      <w:r>
        <w:rPr>
          <w:rFonts w:hint="eastAsia" w:ascii="楷体" w:hAnsi="楷体" w:eastAsia="楷体" w:cs="楷体"/>
          <w:b/>
          <w:bCs/>
          <w:color w:val="auto"/>
          <w:kern w:val="1"/>
          <w:sz w:val="32"/>
          <w:szCs w:val="32"/>
          <w:lang w:val="zh-CN"/>
        </w:rPr>
        <w:t>磋商邀请</w:t>
      </w:r>
      <w:r>
        <w:rPr>
          <w:rFonts w:hint="eastAsia" w:ascii="楷体" w:hAnsi="楷体" w:eastAsia="楷体" w:cs="楷体"/>
          <w:b/>
          <w:bCs/>
          <w:color w:val="auto"/>
          <w:kern w:val="1"/>
          <w:sz w:val="32"/>
          <w:szCs w:val="32"/>
          <w:lang w:val="zh-CN" w:eastAsia="zh-CN"/>
        </w:rPr>
        <w:t>公告</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630"/>
        <w:jc w:val="left"/>
        <w:textAlignment w:val="auto"/>
        <w:outlineLvl w:val="9"/>
        <w:rPr>
          <w:rFonts w:hint="eastAsia" w:ascii="楷体" w:hAnsi="楷体" w:eastAsia="楷体" w:cs="楷体"/>
          <w:sz w:val="24"/>
          <w:szCs w:val="24"/>
        </w:rPr>
      </w:pPr>
      <w:r>
        <w:rPr>
          <w:rFonts w:hint="eastAsia" w:ascii="楷体" w:hAnsi="楷体" w:eastAsia="楷体" w:cs="楷体"/>
          <w:sz w:val="24"/>
          <w:szCs w:val="24"/>
          <w:u w:val="single"/>
          <w:lang w:eastAsia="zh-CN" w:bidi="ar"/>
        </w:rPr>
        <w:t>保靖县住房保障服务中心</w:t>
      </w:r>
      <w:r>
        <w:rPr>
          <w:rFonts w:hint="eastAsia" w:ascii="楷体" w:hAnsi="楷体" w:eastAsia="楷体" w:cs="楷体"/>
          <w:sz w:val="24"/>
          <w:szCs w:val="24"/>
          <w:lang w:bidi="ar"/>
        </w:rPr>
        <w:t>的</w:t>
      </w:r>
      <w:r>
        <w:rPr>
          <w:rFonts w:hint="eastAsia" w:ascii="楷体" w:hAnsi="楷体" w:eastAsia="楷体" w:cs="楷体"/>
          <w:sz w:val="24"/>
          <w:szCs w:val="24"/>
          <w:u w:val="single"/>
          <w:lang w:eastAsia="zh-CN" w:bidi="ar"/>
        </w:rPr>
        <w:t>保靖县商品房预售资金监管银行服务采购项目</w:t>
      </w:r>
      <w:r>
        <w:rPr>
          <w:rFonts w:hint="eastAsia" w:ascii="楷体" w:hAnsi="楷体" w:eastAsia="楷体" w:cs="楷体"/>
          <w:sz w:val="24"/>
          <w:szCs w:val="24"/>
          <w:lang w:bidi="ar"/>
        </w:rPr>
        <w:t>进行竞争性磋商采购，现采用发布公告方式，邀请符合资格条件的供应商参与竞争性磋商采购活动。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2"/>
        <w:jc w:val="left"/>
        <w:textAlignment w:val="auto"/>
        <w:outlineLvl w:val="9"/>
        <w:rPr>
          <w:rFonts w:hint="eastAsia" w:ascii="楷体" w:hAnsi="楷体" w:eastAsia="楷体" w:cs="楷体"/>
          <w:sz w:val="24"/>
          <w:szCs w:val="24"/>
        </w:rPr>
      </w:pPr>
      <w:r>
        <w:rPr>
          <w:rFonts w:hint="eastAsia" w:ascii="楷体" w:hAnsi="楷体" w:eastAsia="楷体" w:cs="楷体"/>
          <w:b/>
          <w:bCs/>
          <w:sz w:val="24"/>
          <w:szCs w:val="24"/>
          <w:lang w:bidi="ar"/>
        </w:rPr>
        <w:t>一、项目概况</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sz w:val="24"/>
          <w:szCs w:val="24"/>
          <w:u w:val="single"/>
          <w:lang w:eastAsia="zh-CN" w:bidi="ar"/>
        </w:rPr>
      </w:pPr>
      <w:r>
        <w:rPr>
          <w:rFonts w:hint="eastAsia" w:ascii="楷体" w:hAnsi="楷体" w:eastAsia="楷体" w:cs="楷体"/>
          <w:sz w:val="24"/>
          <w:szCs w:val="24"/>
          <w:lang w:bidi="ar"/>
        </w:rPr>
        <w:t>1、采购项目名称：</w:t>
      </w:r>
      <w:r>
        <w:rPr>
          <w:rFonts w:hint="eastAsia" w:ascii="楷体" w:hAnsi="楷体" w:eastAsia="楷体" w:cs="楷体"/>
          <w:sz w:val="24"/>
          <w:szCs w:val="24"/>
          <w:u w:val="single"/>
          <w:lang w:eastAsia="zh-CN" w:bidi="ar"/>
        </w:rPr>
        <w:t>保靖县商品房预售资金监管银行服务采购项目</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2"/>
        <w:jc w:val="left"/>
        <w:textAlignment w:val="auto"/>
        <w:outlineLvl w:val="9"/>
        <w:rPr>
          <w:rFonts w:hint="eastAsia" w:ascii="楷体" w:hAnsi="楷体" w:eastAsia="楷体" w:cs="楷体"/>
          <w:sz w:val="24"/>
          <w:szCs w:val="24"/>
          <w:u w:val="single"/>
          <w:lang w:bidi="ar"/>
        </w:rPr>
      </w:pPr>
      <w:r>
        <w:rPr>
          <w:rFonts w:hint="eastAsia" w:ascii="楷体" w:hAnsi="楷体" w:eastAsia="楷体" w:cs="楷体"/>
          <w:sz w:val="24"/>
          <w:szCs w:val="24"/>
          <w:lang w:bidi="ar"/>
        </w:rPr>
        <w:t>2、委托代理编号：</w:t>
      </w:r>
      <w:r>
        <w:rPr>
          <w:rFonts w:hint="eastAsia" w:ascii="楷体" w:hAnsi="楷体" w:eastAsia="楷体" w:cs="楷体"/>
          <w:sz w:val="24"/>
          <w:szCs w:val="24"/>
          <w:u w:val="single"/>
          <w:lang w:bidi="ar"/>
        </w:rPr>
        <w:t>XXXCCG-2022-026</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2"/>
        <w:jc w:val="left"/>
        <w:textAlignment w:val="auto"/>
        <w:outlineLvl w:val="9"/>
        <w:rPr>
          <w:rFonts w:hint="eastAsia" w:ascii="楷体" w:hAnsi="楷体" w:eastAsia="楷体" w:cs="楷体"/>
          <w:b/>
          <w:bCs/>
          <w:sz w:val="24"/>
          <w:szCs w:val="24"/>
          <w:lang w:bidi="ar"/>
        </w:rPr>
      </w:pPr>
      <w:r>
        <w:rPr>
          <w:rFonts w:hint="eastAsia" w:ascii="楷体" w:hAnsi="楷体" w:eastAsia="楷体" w:cs="楷体"/>
          <w:b/>
          <w:bCs/>
          <w:sz w:val="24"/>
          <w:szCs w:val="24"/>
          <w:lang w:bidi="ar"/>
        </w:rPr>
        <w:t>二、采购人的采购需求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bidi="ar"/>
        </w:rPr>
        <w:t>1、</w:t>
      </w:r>
      <w:r>
        <w:rPr>
          <w:rFonts w:hint="eastAsia" w:ascii="楷体" w:hAnsi="楷体" w:eastAsia="楷体" w:cs="楷体"/>
          <w:b/>
          <w:bCs/>
          <w:sz w:val="24"/>
          <w:szCs w:val="24"/>
          <w:lang w:bidi="ar"/>
        </w:rPr>
        <w:t>采购项目需要落实的政府采购政策</w:t>
      </w:r>
      <w:r>
        <w:rPr>
          <w:rFonts w:hint="eastAsia" w:ascii="楷体" w:hAnsi="楷体" w:eastAsia="楷体" w:cs="楷体"/>
          <w:sz w:val="24"/>
          <w:szCs w:val="24"/>
          <w:lang w:bidi="ar"/>
        </w:rPr>
        <w:t>：</w:t>
      </w:r>
      <w:r>
        <w:rPr>
          <w:rFonts w:hint="eastAsia" w:ascii="楷体" w:hAnsi="楷体" w:eastAsia="楷体" w:cs="楷体"/>
          <w:b/>
          <w:bCs/>
          <w:sz w:val="24"/>
          <w:szCs w:val="24"/>
          <w:lang w:bidi="ar"/>
        </w:rPr>
        <w:t>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bidi="ar"/>
        </w:rPr>
        <w:t>（1）强制采购：政府采购实行强制采购的节能产品</w:t>
      </w:r>
      <w:bookmarkStart w:id="0" w:name="_GoBack"/>
      <w:bookmarkEnd w:id="0"/>
      <w:r>
        <w:rPr>
          <w:rFonts w:hint="eastAsia" w:ascii="楷体" w:hAnsi="楷体" w:eastAsia="楷体" w:cs="楷体"/>
          <w:sz w:val="24"/>
          <w:szCs w:val="24"/>
          <w:lang w:bidi="ar"/>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bidi="ar"/>
        </w:rPr>
        <w:t>（2）优先采购：政府采购鼓励采购节能环保产品、政府采购支持两型产品。</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bidi="ar"/>
        </w:rPr>
        <w:t>（3）价格评审优惠：政府采购促进中小企业发展（包括政府采购支持监狱企业发展、政府采购促进残疾人就业）。</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bidi="ar"/>
        </w:rPr>
        <w:t>2、</w:t>
      </w:r>
      <w:r>
        <w:rPr>
          <w:rFonts w:hint="eastAsia" w:ascii="楷体" w:hAnsi="楷体" w:eastAsia="楷体" w:cs="楷体"/>
          <w:b/>
          <w:bCs/>
          <w:sz w:val="24"/>
          <w:szCs w:val="24"/>
          <w:lang w:bidi="ar"/>
        </w:rPr>
        <w:t>采购进口产品</w:t>
      </w:r>
      <w:r>
        <w:rPr>
          <w:rFonts w:hint="eastAsia" w:ascii="楷体" w:hAnsi="楷体" w:eastAsia="楷体" w:cs="楷体"/>
          <w:sz w:val="24"/>
          <w:szCs w:val="24"/>
          <w:lang w:bidi="ar"/>
        </w:rPr>
        <w:t>：本采购项目拒绝进口产品。</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2"/>
        <w:jc w:val="left"/>
        <w:textAlignment w:val="auto"/>
        <w:outlineLvl w:val="9"/>
        <w:rPr>
          <w:rFonts w:hint="eastAsia" w:ascii="楷体" w:hAnsi="楷体" w:eastAsia="楷体" w:cs="楷体"/>
          <w:sz w:val="24"/>
          <w:szCs w:val="24"/>
        </w:rPr>
      </w:pPr>
      <w:r>
        <w:rPr>
          <w:rFonts w:hint="eastAsia" w:ascii="楷体" w:hAnsi="楷体" w:eastAsia="楷体" w:cs="楷体"/>
          <w:b/>
          <w:bCs/>
          <w:sz w:val="24"/>
          <w:szCs w:val="24"/>
          <w:lang w:bidi="ar"/>
        </w:rPr>
        <w:t>三、供应商资质要求：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bidi="ar"/>
        </w:rPr>
        <w:t>1、供应商的基本资格条件：供应商必须是在中华人民共和国境内注册登记的法人、其他组织或者自然人，且应当符合《政府采购法》第二十二条第一款的规定，即：</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bidi="ar"/>
        </w:rPr>
        <w:t>（1）具有独立承担民事责任的能力；</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bidi="ar"/>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bidi="ar"/>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bidi="ar"/>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bidi="ar"/>
        </w:rPr>
        <w:t>（5）参加政府采购活动前三年内，在经营活动中没有重大违法记录；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bidi="ar"/>
        </w:rPr>
        <w:t>（6）法律、行政法规规定的其他条件。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b/>
          <w:bCs/>
          <w:sz w:val="24"/>
          <w:szCs w:val="24"/>
          <w:highlight w:val="yellow"/>
          <w:u w:val="single"/>
          <w:lang w:val="en-US" w:eastAsia="zh-CN"/>
        </w:rPr>
      </w:pPr>
      <w:r>
        <w:rPr>
          <w:rFonts w:hint="eastAsia" w:ascii="楷体" w:hAnsi="楷体" w:eastAsia="楷体" w:cs="楷体"/>
          <w:sz w:val="24"/>
          <w:szCs w:val="24"/>
          <w:lang w:bidi="ar"/>
        </w:rPr>
        <w:t>2、采购项目的特定资格条件</w:t>
      </w:r>
      <w:r>
        <w:rPr>
          <w:rFonts w:hint="eastAsia" w:ascii="楷体" w:hAnsi="楷体" w:eastAsia="楷体" w:cs="楷体"/>
          <w:sz w:val="24"/>
          <w:szCs w:val="24"/>
          <w:lang w:eastAsia="zh-CN" w:bidi="ar"/>
        </w:rPr>
        <w:t>：无</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bidi="ar"/>
        </w:rPr>
        <w:t>3、本次采购不接受供应商为联合体形式。</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23" w:firstLine="42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bidi="ar"/>
        </w:rPr>
        <w:t>4、单位负责人为同一人或者存在直接控股、管理关系的不同供应商，不得参加同一合同项下的政府采购活动。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bidi="ar"/>
        </w:rPr>
        <w:t>5、为本采购项目提供整体设计、规范编制或者项目管理、监理、检测等服务的，不得再参加此项目的其他采购活动。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bidi="ar"/>
        </w:rPr>
        <w:t>6、列入失信被执行人、重大税收违法案件当事人名单，列入政府采购严重违法失信行为记录名单的，拒绝其参与政府采购活动。投标人在 “信用中国”(</w:t>
      </w:r>
      <w:r>
        <w:rPr>
          <w:rFonts w:hint="eastAsia" w:ascii="楷体" w:hAnsi="楷体" w:eastAsia="楷体" w:cs="楷体"/>
          <w:sz w:val="24"/>
          <w:szCs w:val="24"/>
          <w:lang w:bidi="ar"/>
        </w:rPr>
        <w:fldChar w:fldCharType="begin"/>
      </w:r>
      <w:r>
        <w:rPr>
          <w:rFonts w:hint="eastAsia" w:ascii="楷体" w:hAnsi="楷体" w:eastAsia="楷体" w:cs="楷体"/>
          <w:sz w:val="24"/>
          <w:szCs w:val="24"/>
          <w:lang w:bidi="ar"/>
        </w:rPr>
        <w:instrText xml:space="preserve"> HYPERLINK "http://www.creditchina.gov.cn)、中国政府采购网" </w:instrText>
      </w:r>
      <w:r>
        <w:rPr>
          <w:rFonts w:hint="eastAsia" w:ascii="楷体" w:hAnsi="楷体" w:eastAsia="楷体" w:cs="楷体"/>
          <w:sz w:val="24"/>
          <w:szCs w:val="24"/>
          <w:lang w:bidi="ar"/>
        </w:rPr>
        <w:fldChar w:fldCharType="separate"/>
      </w:r>
      <w:r>
        <w:rPr>
          <w:rFonts w:hint="eastAsia" w:ascii="楷体" w:hAnsi="楷体" w:eastAsia="楷体" w:cs="楷体"/>
          <w:sz w:val="24"/>
          <w:szCs w:val="24"/>
          <w:lang w:bidi="ar"/>
        </w:rPr>
        <w:t>www.creditchina.gov.cn)、中国政府采购网</w:t>
      </w:r>
      <w:r>
        <w:rPr>
          <w:rFonts w:hint="eastAsia" w:ascii="楷体" w:hAnsi="楷体" w:eastAsia="楷体" w:cs="楷体"/>
          <w:sz w:val="24"/>
          <w:szCs w:val="24"/>
          <w:lang w:bidi="ar"/>
        </w:rPr>
        <w:fldChar w:fldCharType="end"/>
      </w:r>
      <w:r>
        <w:rPr>
          <w:rFonts w:hint="eastAsia" w:ascii="楷体" w:hAnsi="楷体" w:eastAsia="楷体" w:cs="楷体"/>
          <w:sz w:val="24"/>
          <w:szCs w:val="24"/>
          <w:lang w:bidi="ar"/>
        </w:rPr>
        <w:t xml:space="preserve"> (www.ccgp.gov.cn）网站查询相关主体的信用记录无任何不良记录，并提交截图证明。</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300"/>
        <w:jc w:val="left"/>
        <w:textAlignment w:val="auto"/>
        <w:outlineLvl w:val="9"/>
        <w:rPr>
          <w:rFonts w:hint="eastAsia" w:ascii="楷体" w:hAnsi="楷体" w:eastAsia="楷体" w:cs="楷体"/>
          <w:sz w:val="24"/>
          <w:szCs w:val="24"/>
        </w:rPr>
      </w:pPr>
      <w:r>
        <w:rPr>
          <w:rFonts w:hint="eastAsia" w:ascii="楷体" w:hAnsi="楷体" w:eastAsia="楷体" w:cs="楷体"/>
          <w:b/>
          <w:bCs/>
          <w:sz w:val="24"/>
          <w:szCs w:val="24"/>
          <w:lang w:bidi="ar"/>
        </w:rPr>
        <w:t>四、获取磋商文件的时间、期限、地点、方式及磋商文件售价</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bidi="ar"/>
        </w:rPr>
        <w:t>凡有意参加磋商者，请于</w:t>
      </w:r>
      <w:r>
        <w:rPr>
          <w:rFonts w:hint="eastAsia" w:ascii="楷体" w:hAnsi="楷体" w:eastAsia="楷体" w:cs="楷体"/>
          <w:sz w:val="24"/>
          <w:szCs w:val="24"/>
          <w:u w:val="single"/>
          <w:lang w:bidi="ar"/>
        </w:rPr>
        <w:t>2022年10月10日</w:t>
      </w:r>
      <w:r>
        <w:rPr>
          <w:rFonts w:hint="eastAsia" w:ascii="楷体" w:hAnsi="楷体" w:eastAsia="楷体" w:cs="楷体"/>
          <w:sz w:val="24"/>
          <w:szCs w:val="24"/>
          <w:lang w:bidi="ar"/>
        </w:rPr>
        <w:t>至</w:t>
      </w:r>
      <w:r>
        <w:rPr>
          <w:rFonts w:hint="eastAsia" w:ascii="楷体" w:hAnsi="楷体" w:eastAsia="楷体" w:cs="楷体"/>
          <w:sz w:val="24"/>
          <w:szCs w:val="24"/>
          <w:u w:val="single"/>
          <w:lang w:bidi="ar"/>
        </w:rPr>
        <w:t>2022年10月17日</w:t>
      </w:r>
      <w:r>
        <w:rPr>
          <w:rFonts w:hint="eastAsia" w:ascii="楷体" w:hAnsi="楷体" w:eastAsia="楷体" w:cs="楷体"/>
          <w:sz w:val="24"/>
          <w:szCs w:val="24"/>
          <w:lang w:bidi="ar"/>
        </w:rPr>
        <w:t>止（节假日除外），每日9:00～12:00，13:00～16:30持本人身份证原件，法人携带法定代表人身份证明复印件及企业法人营业执照复印件或者法定代表人授权委托书并附法定代表人身份证明复印件及企业法人营业执照复印件（所有资料应加盖单位原始公章），到湖南省吉首市镇溪办事处文艺路15号获取竞争性磋商文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300"/>
        <w:jc w:val="left"/>
        <w:textAlignment w:val="auto"/>
        <w:outlineLvl w:val="9"/>
        <w:rPr>
          <w:rFonts w:hint="eastAsia" w:ascii="楷体" w:hAnsi="楷体" w:eastAsia="楷体" w:cs="楷体"/>
          <w:sz w:val="24"/>
          <w:szCs w:val="24"/>
        </w:rPr>
      </w:pPr>
      <w:r>
        <w:rPr>
          <w:rFonts w:hint="eastAsia" w:ascii="楷体" w:hAnsi="楷体" w:eastAsia="楷体" w:cs="楷体"/>
          <w:b/>
          <w:bCs/>
          <w:sz w:val="24"/>
          <w:szCs w:val="24"/>
          <w:lang w:bidi="ar"/>
        </w:rPr>
        <w:t>五、响应文件提交的截止时间、开启时间及地点</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bidi="ar"/>
        </w:rPr>
        <w:t>1、响应文件递交截止时间：</w:t>
      </w:r>
      <w:r>
        <w:rPr>
          <w:rFonts w:hint="eastAsia" w:ascii="楷体" w:hAnsi="楷体" w:eastAsia="楷体" w:cs="楷体"/>
          <w:sz w:val="24"/>
          <w:szCs w:val="24"/>
          <w:u w:val="single"/>
          <w:lang w:bidi="ar"/>
        </w:rPr>
        <w:t>2022年10月21日9时00 分</w:t>
      </w:r>
      <w:r>
        <w:rPr>
          <w:rFonts w:hint="eastAsia" w:ascii="楷体" w:hAnsi="楷体" w:eastAsia="楷体" w:cs="楷体"/>
          <w:sz w:val="24"/>
          <w:szCs w:val="24"/>
          <w:lang w:bidi="ar"/>
        </w:rPr>
        <w:t>（北京时间、即磋商时间）。</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sz w:val="24"/>
          <w:szCs w:val="24"/>
          <w:lang w:bidi="ar"/>
        </w:rPr>
      </w:pPr>
      <w:r>
        <w:rPr>
          <w:rFonts w:hint="eastAsia" w:ascii="楷体" w:hAnsi="楷体" w:eastAsia="楷体" w:cs="楷体"/>
          <w:sz w:val="24"/>
          <w:szCs w:val="24"/>
          <w:lang w:bidi="ar"/>
        </w:rPr>
        <w:t>2、响应文件递交地址：</w:t>
      </w:r>
      <w:r>
        <w:rPr>
          <w:rFonts w:hint="eastAsia" w:ascii="楷体" w:hAnsi="楷体" w:eastAsia="楷体" w:cs="楷体"/>
          <w:kern w:val="2"/>
          <w:sz w:val="24"/>
          <w:szCs w:val="24"/>
          <w:u w:val="single"/>
          <w:lang w:eastAsia="zh-CN"/>
        </w:rPr>
        <w:t>保靖县住房保障服务中心</w:t>
      </w:r>
      <w:r>
        <w:rPr>
          <w:rFonts w:hint="eastAsia" w:ascii="楷体" w:hAnsi="楷体" w:eastAsia="楷体" w:cs="楷体"/>
          <w:kern w:val="2"/>
          <w:sz w:val="24"/>
          <w:szCs w:val="24"/>
          <w:u w:val="single"/>
        </w:rPr>
        <w:t>会议室</w:t>
      </w:r>
      <w:r>
        <w:rPr>
          <w:rFonts w:hint="eastAsia" w:ascii="楷体" w:hAnsi="楷体" w:eastAsia="楷体" w:cs="楷体"/>
          <w:sz w:val="24"/>
          <w:szCs w:val="24"/>
          <w:lang w:bidi="ar"/>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300"/>
        <w:jc w:val="left"/>
        <w:textAlignment w:val="auto"/>
        <w:outlineLvl w:val="9"/>
        <w:rPr>
          <w:rFonts w:hint="eastAsia" w:ascii="楷体" w:hAnsi="楷体" w:eastAsia="楷体" w:cs="楷体"/>
          <w:sz w:val="24"/>
          <w:szCs w:val="24"/>
        </w:rPr>
      </w:pPr>
      <w:r>
        <w:rPr>
          <w:rFonts w:hint="eastAsia" w:ascii="楷体" w:hAnsi="楷体" w:eastAsia="楷体" w:cs="楷体"/>
          <w:b/>
          <w:bCs/>
          <w:sz w:val="24"/>
          <w:szCs w:val="24"/>
          <w:lang w:bidi="ar"/>
        </w:rPr>
        <w:t>六、公告期限</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bidi="ar"/>
        </w:rPr>
        <w:t>1、本邀请公告期限从本邀请公告发布之日起5个工作日。</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bidi="ar"/>
        </w:rPr>
        <w:t>2、在其他媒体发布的邀请公告，公告内容以本邀请公告指定媒体发布的公告为准；公告期限自本邀请公告指定媒体最先发布公告之日起算。</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300"/>
        <w:jc w:val="left"/>
        <w:textAlignment w:val="auto"/>
        <w:outlineLvl w:val="9"/>
        <w:rPr>
          <w:rFonts w:hint="eastAsia" w:ascii="楷体" w:hAnsi="楷体" w:eastAsia="楷体" w:cs="楷体"/>
          <w:sz w:val="24"/>
          <w:szCs w:val="24"/>
        </w:rPr>
      </w:pPr>
      <w:r>
        <w:rPr>
          <w:rFonts w:hint="eastAsia" w:ascii="楷体" w:hAnsi="楷体" w:eastAsia="楷体" w:cs="楷体"/>
          <w:b/>
          <w:bCs/>
          <w:sz w:val="24"/>
          <w:szCs w:val="24"/>
          <w:lang w:bidi="ar"/>
        </w:rPr>
        <w:t>七、疑问及质疑</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30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bidi="ar"/>
        </w:rPr>
        <w:t>1、供应商对政府采购活动事项如有疑问的，可以向采购人、采购代理机构提出询问。采购人、采购代理机构将在3个工作日内作出答复。</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30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bidi="ar"/>
        </w:rPr>
        <w:t>2、潜在供应商认为本邀请公告使自己的合法权益受到损害的，可以在邀请公告期限届满之日起7个工作日内，按《湖南省财政厅关于印发＜政府采购质疑答复和投诉处理操作规程＞的通知》(湘财购〔2019〕20号)规定，以书面形式向采购人、采购代理机构提出质疑。</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300"/>
        <w:jc w:val="left"/>
        <w:textAlignment w:val="auto"/>
        <w:outlineLvl w:val="9"/>
        <w:rPr>
          <w:rFonts w:hint="eastAsia" w:ascii="楷体" w:hAnsi="楷体" w:eastAsia="楷体" w:cs="楷体"/>
          <w:sz w:val="24"/>
          <w:szCs w:val="24"/>
        </w:rPr>
      </w:pPr>
      <w:r>
        <w:rPr>
          <w:rFonts w:hint="eastAsia" w:ascii="楷体" w:hAnsi="楷体" w:eastAsia="楷体" w:cs="楷体"/>
          <w:b/>
          <w:bCs/>
          <w:sz w:val="24"/>
          <w:szCs w:val="24"/>
          <w:lang w:bidi="ar"/>
        </w:rPr>
        <w:t>八、采购项目联系人姓名和电话</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sz w:val="24"/>
          <w:szCs w:val="24"/>
          <w:lang w:bidi="ar"/>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sz w:val="24"/>
          <w:szCs w:val="24"/>
          <w:lang w:bidi="ar"/>
        </w:rPr>
      </w:pPr>
      <w:r>
        <w:rPr>
          <w:rFonts w:hint="eastAsia" w:ascii="楷体" w:hAnsi="楷体" w:eastAsia="楷体" w:cs="楷体"/>
          <w:sz w:val="24"/>
          <w:szCs w:val="24"/>
          <w:lang w:bidi="ar"/>
        </w:rPr>
        <w:t>名    称：保靖县住房保障服务中心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sz w:val="24"/>
          <w:szCs w:val="24"/>
          <w:lang w:bidi="ar"/>
        </w:rPr>
      </w:pPr>
      <w:r>
        <w:rPr>
          <w:rFonts w:hint="eastAsia" w:ascii="楷体" w:hAnsi="楷体" w:eastAsia="楷体" w:cs="楷体"/>
          <w:sz w:val="24"/>
          <w:szCs w:val="24"/>
          <w:lang w:bidi="ar"/>
        </w:rPr>
        <w:t>地    址：保靖县迁陵镇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sz w:val="24"/>
          <w:szCs w:val="24"/>
          <w:lang w:bidi="ar"/>
        </w:rPr>
      </w:pPr>
      <w:r>
        <w:rPr>
          <w:rFonts w:hint="eastAsia" w:ascii="楷体" w:hAnsi="楷体" w:eastAsia="楷体" w:cs="楷体"/>
          <w:sz w:val="24"/>
          <w:szCs w:val="24"/>
          <w:lang w:bidi="ar"/>
        </w:rPr>
        <w:t xml:space="preserve">联 系 人：陈先生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sz w:val="24"/>
          <w:szCs w:val="24"/>
          <w:lang w:bidi="ar"/>
        </w:rPr>
      </w:pPr>
      <w:r>
        <w:rPr>
          <w:rFonts w:hint="eastAsia" w:ascii="楷体" w:hAnsi="楷体" w:eastAsia="楷体" w:cs="楷体"/>
          <w:sz w:val="24"/>
          <w:szCs w:val="24"/>
          <w:lang w:bidi="ar"/>
        </w:rPr>
        <w:t>联系方式：18174313988</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sz w:val="24"/>
          <w:szCs w:val="24"/>
          <w:lang w:bidi="ar"/>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sz w:val="24"/>
          <w:szCs w:val="24"/>
          <w:lang w:bidi="ar"/>
        </w:rPr>
      </w:pPr>
      <w:r>
        <w:rPr>
          <w:rFonts w:hint="eastAsia" w:ascii="楷体" w:hAnsi="楷体" w:eastAsia="楷体" w:cs="楷体"/>
          <w:sz w:val="24"/>
          <w:szCs w:val="24"/>
          <w:lang w:bidi="ar"/>
        </w:rPr>
        <w:t xml:space="preserve">采购代理机构：湘西鑫诚工程管理咨询有限公司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sz w:val="24"/>
          <w:szCs w:val="24"/>
          <w:lang w:bidi="ar"/>
        </w:rPr>
      </w:pPr>
      <w:r>
        <w:rPr>
          <w:rFonts w:hint="eastAsia" w:ascii="楷体" w:hAnsi="楷体" w:eastAsia="楷体" w:cs="楷体"/>
          <w:sz w:val="24"/>
          <w:szCs w:val="24"/>
          <w:lang w:bidi="ar"/>
        </w:rPr>
        <w:t xml:space="preserve">联 系 人： 袁霜    杨德才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sz w:val="24"/>
          <w:szCs w:val="24"/>
          <w:lang w:bidi="ar"/>
        </w:rPr>
      </w:pPr>
      <w:r>
        <w:rPr>
          <w:rFonts w:hint="eastAsia" w:ascii="楷体" w:hAnsi="楷体" w:eastAsia="楷体" w:cs="楷体"/>
          <w:sz w:val="24"/>
          <w:szCs w:val="24"/>
          <w:lang w:bidi="ar"/>
        </w:rPr>
        <w:t xml:space="preserve">电    话： 19873897456    15576924281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bidi="ar"/>
        </w:rPr>
        <w:t>地    址：  湖南省吉首市镇溪办事处文艺路15号</w:t>
      </w:r>
      <w:r>
        <w:rPr>
          <w:rFonts w:hint="eastAsia" w:ascii="楷体" w:hAnsi="楷体" w:eastAsia="楷体" w:cs="楷体"/>
          <w:color w:val="222222"/>
          <w:sz w:val="24"/>
          <w:szCs w:val="24"/>
          <w:lang w:bidi="ar"/>
        </w:rPr>
        <w:t> </w:t>
      </w:r>
    </w:p>
    <w:p>
      <w:pPr>
        <w:pStyle w:val="6"/>
        <w:ind w:left="0" w:leftChars="0" w:firstLine="0" w:firstLineChars="0"/>
        <w:outlineLvl w:val="9"/>
        <w:rPr>
          <w:rFonts w:hint="eastAsia" w:ascii="楷体" w:hAnsi="楷体" w:eastAsia="楷体" w:cs="楷体"/>
          <w:sz w:val="24"/>
          <w:szCs w:val="24"/>
        </w:rPr>
      </w:pPr>
    </w:p>
    <w:p>
      <w:pPr>
        <w:pStyle w:val="6"/>
        <w:ind w:left="0" w:leftChars="0" w:firstLine="0" w:firstLineChars="0"/>
        <w:outlineLvl w:val="9"/>
        <w:rPr>
          <w:rFonts w:hint="eastAsia" w:ascii="楷体" w:hAnsi="楷体" w:eastAsia="楷体" w:cs="楷体"/>
          <w:sz w:val="24"/>
          <w:szCs w:val="24"/>
        </w:rPr>
      </w:pPr>
    </w:p>
    <w:p>
      <w:pPr>
        <w:pStyle w:val="6"/>
        <w:ind w:left="0" w:leftChars="0" w:firstLine="0" w:firstLineChars="0"/>
        <w:outlineLvl w:val="9"/>
        <w:rPr>
          <w:rFonts w:hint="eastAsia" w:ascii="楷体" w:hAnsi="楷体" w:eastAsia="楷体" w:cs="楷体"/>
          <w:sz w:val="24"/>
          <w:szCs w:val="24"/>
        </w:rPr>
      </w:pPr>
    </w:p>
    <w:p>
      <w:pPr>
        <w:pStyle w:val="6"/>
        <w:ind w:left="0" w:leftChars="0" w:firstLine="0" w:firstLineChars="0"/>
        <w:outlineLvl w:val="9"/>
        <w:rPr>
          <w:rFonts w:hint="eastAsia" w:ascii="楷体" w:hAnsi="楷体" w:eastAsia="楷体" w:cs="楷体"/>
          <w:sz w:val="24"/>
          <w:szCs w:val="24"/>
        </w:rPr>
      </w:pPr>
    </w:p>
    <w:p>
      <w:pPr>
        <w:pStyle w:val="6"/>
        <w:ind w:left="0" w:leftChars="0" w:firstLine="0" w:firstLineChars="0"/>
        <w:outlineLvl w:val="9"/>
        <w:rPr>
          <w:rFonts w:hint="eastAsia" w:ascii="楷体" w:hAnsi="楷体" w:eastAsia="楷体" w:cs="楷体"/>
          <w:sz w:val="24"/>
          <w:szCs w:val="24"/>
        </w:rPr>
      </w:pPr>
    </w:p>
    <w:p>
      <w:pPr>
        <w:pStyle w:val="6"/>
        <w:ind w:left="0" w:leftChars="0" w:firstLine="0" w:firstLineChars="0"/>
        <w:outlineLvl w:val="9"/>
        <w:rPr>
          <w:rFonts w:hint="eastAsia" w:ascii="楷体" w:hAnsi="楷体" w:eastAsia="楷体" w:cs="楷体"/>
          <w:sz w:val="24"/>
          <w:szCs w:val="24"/>
        </w:rPr>
      </w:pPr>
    </w:p>
    <w:p>
      <w:pPr>
        <w:pStyle w:val="6"/>
        <w:ind w:left="0" w:leftChars="0" w:firstLine="0" w:firstLineChars="0"/>
        <w:outlineLvl w:val="9"/>
        <w:rPr>
          <w:rFonts w:hint="eastAsia" w:ascii="楷体" w:hAnsi="楷体" w:eastAsia="楷体" w:cs="楷体"/>
          <w:sz w:val="24"/>
          <w:szCs w:val="24"/>
        </w:rPr>
      </w:pPr>
    </w:p>
    <w:p>
      <w:pPr>
        <w:pStyle w:val="6"/>
        <w:ind w:left="0" w:leftChars="0" w:firstLine="0" w:firstLineChars="0"/>
        <w:outlineLvl w:val="9"/>
        <w:rPr>
          <w:rFonts w:hint="eastAsia" w:ascii="楷体" w:hAnsi="楷体" w:eastAsia="楷体" w:cs="楷体"/>
          <w:sz w:val="24"/>
          <w:szCs w:val="24"/>
        </w:rPr>
      </w:pPr>
    </w:p>
    <w:p>
      <w:pPr>
        <w:pStyle w:val="6"/>
        <w:outlineLvl w:val="9"/>
        <w:rPr>
          <w:rFonts w:hint="eastAsia" w:ascii="楷体" w:hAnsi="楷体" w:eastAsia="楷体" w:cs="楷体"/>
          <w:sz w:val="24"/>
          <w:szCs w:val="24"/>
        </w:rPr>
      </w:pPr>
    </w:p>
    <w:p>
      <w:pPr>
        <w:spacing w:line="380" w:lineRule="exact"/>
        <w:outlineLvl w:val="9"/>
        <w:rPr>
          <w:rFonts w:hint="eastAsia" w:ascii="楷体" w:hAnsi="楷体" w:eastAsia="楷体" w:cs="楷体"/>
          <w:b/>
          <w:bCs/>
          <w:color w:val="auto"/>
          <w:sz w:val="24"/>
          <w:szCs w:val="24"/>
        </w:rPr>
      </w:pPr>
      <w:r>
        <w:rPr>
          <w:rFonts w:hint="eastAsia" w:ascii="楷体" w:hAnsi="楷体" w:eastAsia="楷体" w:cs="楷体"/>
          <w:b/>
          <w:bCs/>
          <w:color w:val="auto"/>
          <w:sz w:val="24"/>
          <w:szCs w:val="24"/>
        </w:rPr>
        <w:t>备注：</w:t>
      </w:r>
    </w:p>
    <w:p>
      <w:pPr>
        <w:spacing w:line="380" w:lineRule="exact"/>
        <w:ind w:firstLine="482" w:firstLineChars="200"/>
        <w:outlineLvl w:val="9"/>
        <w:rPr>
          <w:rFonts w:hint="eastAsia" w:ascii="楷体" w:hAnsi="楷体" w:eastAsia="楷体" w:cs="楷体"/>
          <w:b/>
          <w:bCs/>
          <w:color w:val="auto"/>
          <w:sz w:val="24"/>
          <w:szCs w:val="24"/>
        </w:rPr>
      </w:pPr>
      <w:r>
        <w:rPr>
          <w:rFonts w:hint="eastAsia" w:ascii="楷体" w:hAnsi="楷体" w:eastAsia="楷体" w:cs="楷体"/>
          <w:b/>
          <w:bCs/>
          <w:color w:val="auto"/>
          <w:sz w:val="24"/>
          <w:szCs w:val="24"/>
        </w:rPr>
        <w:t>1、疫情期间，各潜在供应商须按照湘西州疫情防控最新要求做好疫情防控，因防控疫情原因影响正常投标的，责任由各潜在投标供应商自行承担。</w:t>
      </w:r>
    </w:p>
    <w:p>
      <w:pPr>
        <w:spacing w:line="380" w:lineRule="exact"/>
        <w:ind w:firstLine="482" w:firstLineChars="200"/>
        <w:outlineLvl w:val="9"/>
        <w:rPr>
          <w:rFonts w:hint="eastAsia" w:ascii="楷体" w:hAnsi="楷体" w:eastAsia="楷体" w:cs="楷体"/>
          <w:b/>
          <w:bCs/>
          <w:color w:val="auto"/>
          <w:sz w:val="24"/>
          <w:szCs w:val="24"/>
        </w:rPr>
      </w:pPr>
      <w:r>
        <w:rPr>
          <w:rFonts w:hint="eastAsia" w:ascii="楷体" w:hAnsi="楷体" w:eastAsia="楷体" w:cs="楷体"/>
          <w:b/>
          <w:bCs/>
          <w:color w:val="auto"/>
          <w:sz w:val="24"/>
          <w:szCs w:val="24"/>
        </w:rPr>
        <w:t>2、供应商须做好疫情防控的各项工作，配戴口罩以及出示健康码、行程码、有效的核酸检测证明等参加开标。</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MS Sans Serif">
    <w:altName w:val="Courier New"/>
    <w:panose1 w:val="00000000000000000000"/>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YzI4MTNkNTZlMjI3ZDhhMjY4Yzc2ZDE5MDM4MjYifQ=="/>
  </w:docVars>
  <w:rsids>
    <w:rsidRoot w:val="5BCA690A"/>
    <w:rsid w:val="1CFD4FB8"/>
    <w:rsid w:val="44251C67"/>
    <w:rsid w:val="5BCA690A"/>
    <w:rsid w:val="63EA0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color w:val="000000"/>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Body Text Indent 2"/>
    <w:basedOn w:val="1"/>
    <w:next w:val="5"/>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Cs w:val="20"/>
    </w:rPr>
  </w:style>
  <w:style w:type="paragraph" w:styleId="5">
    <w:name w:val="header"/>
    <w:basedOn w:val="1"/>
    <w:qFormat/>
    <w:uiPriority w:val="0"/>
    <w:pPr>
      <w:pBdr>
        <w:bottom w:val="single" w:color="000000" w:sz="6" w:space="1"/>
      </w:pBdr>
      <w:tabs>
        <w:tab w:val="center" w:pos="4153"/>
        <w:tab w:val="right" w:pos="8306"/>
      </w:tabs>
      <w:jc w:val="center"/>
    </w:pPr>
    <w:rPr>
      <w:kern w:val="1"/>
      <w:sz w:val="18"/>
      <w:szCs w:val="18"/>
    </w:rPr>
  </w:style>
  <w:style w:type="paragraph" w:styleId="6">
    <w:name w:val="Normal Indent"/>
    <w:basedOn w:val="1"/>
    <w:qFormat/>
    <w:uiPriority w:val="0"/>
    <w:pPr>
      <w:widowControl/>
      <w:ind w:firstLine="420"/>
      <w:jc w:val="left"/>
    </w:pPr>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1518</Words>
  <Characters>1637</Characters>
  <Lines>0</Lines>
  <Paragraphs>0</Paragraphs>
  <TotalTime>0</TotalTime>
  <ScaleCrop>false</ScaleCrop>
  <LinksUpToDate>false</LinksUpToDate>
  <CharactersWithSpaces>1739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2022-10-10T01:45:00Z</dcterms:created>
  <dc:creator>铁公鸡下个蛋</dc:creator>
  <cp:lastModifiedBy>铁公鸡下个蛋</cp:lastModifiedBy>
  <dcterms:modified xsi:type="dcterms:W3CDTF">2022-10-10T02:41:46Z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00042DF144424F5CBAEABD8B36BDC2B9</vt:lpwstr>
  </property>
</Properties>
</file>