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fill="FFFFFF"/>
        </w:rPr>
        <w:t>关于对《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  <w:t>保靖县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fill="FFFFFF"/>
        </w:rPr>
        <w:t>公共租赁住房市场租金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eastAsia="zh-CN"/>
        </w:rPr>
        <w:t>水平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fill="FFFFFF"/>
        </w:rPr>
        <w:t>》公开征求意见的公告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 w:line="56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根据《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湖南省发展和改革委员会、湖南省住房和城乡建设厅关于印发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&lt;湖南省公共租赁住房租金管理办法&gt;的通知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》（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湘发改价费规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〔20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74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5号）精神，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我单位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以公开招标的方式确定了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湖南新天成房地产评估咨询有限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公司对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我县城区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公共租赁住房市场租金进行测算，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并在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2023年3月28日由县住房保障服务中心班子会议审议《保靖县公共租赁住房市场租金水平》（征求意见稿）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。现将拟定的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保靖县公共租赁住房市场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租金标准公布，征求社会各界意见。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公示期限为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2023年4月4日至2023年4月10日，欢迎社会各界人士提出意见，意见建议请于2023年4月10日前发至bjxhcj@163.com邮箱。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 w:line="5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保靖县住房保障服务中心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 w:line="5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right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right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right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right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right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right"/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272405" cy="3606800"/>
            <wp:effectExtent l="0" t="0" r="4445" b="12700"/>
            <wp:docPr id="1" name="图片 1" descr="859eee9e080cc8cca9d47145b0c14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9eee9e080cc8cca9d47145b0c14c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1MmQzNWFmNzBlMzcyNDZlYmU3NjllOTI2ZmFiMDYifQ=="/>
  </w:docVars>
  <w:rsids>
    <w:rsidRoot w:val="40314AA9"/>
    <w:rsid w:val="40314AA9"/>
    <w:rsid w:val="45172FCD"/>
    <w:rsid w:val="4FD3483F"/>
    <w:rsid w:val="59E40ABD"/>
    <w:rsid w:val="5CAB20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293</Words>
  <Characters>326</Characters>
  <Lines>0</Lines>
  <Paragraphs>0</Paragraphs>
  <TotalTime>8</TotalTime>
  <ScaleCrop>false</ScaleCrop>
  <LinksUpToDate>false</LinksUpToDate>
  <CharactersWithSpaces>371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2023-04-03T09:28:00Z</dcterms:created>
  <dc:creator>心</dc:creator>
  <cp:lastModifiedBy>Administrator</cp:lastModifiedBy>
  <dcterms:modified xsi:type="dcterms:W3CDTF">2023-04-04T08:46:53Z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D96C3D7ADC5C4D3E915DEB78140D09F4</vt:lpwstr>
  </property>
</Properties>
</file>