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32" w:beforeAutospacing="0" w:after="332" w:afterAutospacing="0" w:line="500" w:lineRule="exact"/>
        <w:ind w:left="0" w:leftChars="0" w:right="601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b w:val="0"/>
          <w:bCs w:val="0"/>
          <w:color w:val="auto"/>
          <w:sz w:val="44"/>
          <w:szCs w:val="44"/>
          <w:lang w:eastAsia="zh-CN"/>
        </w:rPr>
        <w:t>保靖县</w:t>
      </w:r>
      <w:r>
        <w:rPr>
          <w:rFonts w:ascii="Times New Roman" w:hAnsi="Times New Roman" w:eastAsia="方正小标宋简体"/>
          <w:b w:val="0"/>
          <w:bCs w:val="0"/>
          <w:color w:val="auto"/>
          <w:sz w:val="44"/>
          <w:szCs w:val="44"/>
        </w:rPr>
        <w:t>政府信息公开情况统计表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32" w:beforeAutospacing="0" w:after="332" w:afterAutospacing="0" w:line="500" w:lineRule="exact"/>
        <w:ind w:left="0" w:leftChars="0" w:right="601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color w:val="454545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年度）</w:t>
      </w:r>
    </w:p>
    <w:p>
      <w:pPr>
        <w:rPr>
          <w:rFonts w:eastAsia="仿宋_GB2312"/>
          <w:sz w:val="24"/>
          <w:szCs w:val="24"/>
        </w:rPr>
      </w:pPr>
      <w:r>
        <w:rPr>
          <w:rFonts w:eastAsia="仿宋_GB2312"/>
          <w:sz w:val="28"/>
          <w:szCs w:val="28"/>
        </w:rPr>
        <w:t>填报单位：</w:t>
      </w:r>
      <w:r>
        <w:rPr>
          <w:rFonts w:hint="eastAsia" w:eastAsia="仿宋_GB2312"/>
          <w:sz w:val="28"/>
          <w:szCs w:val="28"/>
          <w:lang w:eastAsia="zh-CN"/>
        </w:rPr>
        <w:t>保靖县政务服务中心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4"/>
          <w:szCs w:val="24"/>
        </w:rPr>
        <w:t xml:space="preserve">                                                    </w:t>
      </w:r>
    </w:p>
    <w:tbl>
      <w:tblPr>
        <w:tblStyle w:val="4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5"/>
        <w:gridCol w:w="1204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统 计 指 标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单位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一、主动公开情况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——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（一）主动公开政府信息数（不同渠道和方式公开相同信息计1条）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条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其中：主动公开规范性文件数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条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制发规范性文件总数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（二）通过不同渠道和方式公开政府信息的情况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——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1.政府公报公开政府信息数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条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2.政府网站公开政府信息数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条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4926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其中：动态信息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条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法律法规和政策文件信息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条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人事信息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条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统计信息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条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财政信息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条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其他信息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条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3.政务微博公开政府信息数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条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4.政务微信公开政府信息数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条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5.其他方式公开政府信息数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条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二、回应解读情况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——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（一）回应公众关注热点或重大舆情数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    （不同方式回应同一热点或舆情计1次）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（二）通过不同渠道和方式回应解读的情况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——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1.参加或举办新闻发布会总次数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其中：主要负责同志参加新闻发布会次数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2.政府网站在线访谈次数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其中：主要负责同志参加政府网站在线访谈次数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3.政策解读稿件发布数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篇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4.网络问政平台回应事件数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5.领导信箱回应事件数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6.微博微信回应事件数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7.其他方式回应事件数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三、依申请公开情况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——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（一）收到申请数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1.当面申请数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2.传真申请数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3.网络申请数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4.信函申请数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（二）申请办结数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1.按时办结数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2.延期办结数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（三）申请答复数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1.属于已主动公开范围数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2.同意公开答复数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3.同意部分公开答复数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4.不同意公开答复数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其中：涉及国家秘密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涉及商业秘密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涉及个人隐私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危及国家安全、公共安全、经济安全和社会稳定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不是《条例》所指政府信息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法律法规规定的其他情形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5.不属于本行政机关公开数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6.申请信息不存在数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7.告知作出更改补充数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8.告知通过其他途径办理数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四、行政复议数量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（一）维持具体行政行为数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（二）被依法纠错数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（三）其他情形数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五、行政诉讼数量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（一）维持具体行政行为或者驳回原告诉讼请求数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（二）被依法纠错数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（三）其他情形数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六、举报投诉数量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七、依申请公开信息收取的费用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八、机构建设和保障经费情况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——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（一）政府信息公开工作专门机构数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（二）设置政府信息公开查阅点数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（三）从事政府信息公开工作人员数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1.专职人员数（不包括政府公报及政府网站工作人员数）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2.兼职人员数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（四）政府信息公开专项经费（不包括用于政府公报编辑管理及政府网站建设维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 护等方面的经费）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九、政府信息公开会议和培训情况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——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（一）召开政府信息公开工作会议或专题会议数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（二）举办各类培训班数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5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（三）接受培训人员数</w:t>
            </w:r>
          </w:p>
        </w:tc>
        <w:tc>
          <w:tcPr>
            <w:tcW w:w="120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人次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12CC4"/>
    <w:rsid w:val="01225F58"/>
    <w:rsid w:val="03863350"/>
    <w:rsid w:val="070F2029"/>
    <w:rsid w:val="41BE0FAF"/>
    <w:rsid w:val="47794861"/>
    <w:rsid w:val="526350B6"/>
    <w:rsid w:val="63832006"/>
    <w:rsid w:val="68F9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2018-02-26T07:08:00Z</dcterms:created>
  <dc:creator>Administrator</dc:creator>
  <cp:lastModifiedBy>白饭成霜</cp:lastModifiedBy>
  <cp:lastPrinted>2019-02-27T08:35:19Z</cp:lastPrinted>
  <dcterms:modified xsi:type="dcterms:W3CDTF">2019-02-27T08:37:03Z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